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EC" w:rsidRDefault="00190BEC" w:rsidP="0019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9"/>
        </w:rPr>
        <w:t>Мере заштите од КОВИД-19 нису изговор за прекомерну употребу силе, кажу специјални известиоци УН</w:t>
      </w:r>
    </w:p>
    <w:p w:rsidR="00190BEC" w:rsidRPr="00190BEC" w:rsidRDefault="00190BEC" w:rsidP="0019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ЖЕНЕВА (17. Април 2020) – Експерти и експерткиње* УН за људска права изразили су дубоку забринутост због све већег броја навода о убиствима од стране полиције и другим чиновима насиља у контексту ванредних мера због КОВИД-19.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„Узнемирени смо због све чешћих вести о убиствима и другим случајевима прекомерне употребе силе, посебно према људима у угроженом положају,“ изјавили су специјални известиоци/тељке.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„Угрожени људи, попут оних који живе у сиромаштву и у неформалним насељима, бескућници/це, мањине, лица лишена слободе, жене и деца жртве насиља у породици, мигранти/киње и избеглице, транс-жене и сви они који штите њихова права, већ су несразмерно погођени вирусом. Забране посета у домовима за старије и установама за негу повећавају ризик насиља, малтретирања, злостављања и занемаривања старијих особа и других који живе у установама.“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„Све те људе, који су често несразмерно погођени вирусом због својих неповољних егзистенцијалних услова, не треба додатно виктимизовати мерама у ванредном стању.“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Експерти/киње су подсетили владе и органе унутрашњих послова да су забрана произвољног лишавања живота и забрана тортуре и другог злостављања апсолутне и да се никад не могу дерогирати.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„Чак и у ванредном стању, употреба силе и даље подлеже начелима законитости, неопходности, сразмерности и предострожности. Она налажу да се избегава употреба силе и ватреног оружја и да се исцрпе сва могућа ненасилна средства пре него што се прибегне насилним.“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Органи унутрашњих послова, подсећају експерти/киње, треба да употребе силу само када је то стриктно неопходно. Смртоносну силу треба употребити само ради заштите од непосредног ризика по живот, а чак и у том случају се увек морају предузети примерене мере предострожности да се спречи губитак живота.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„Кршење забране кретања или било ког ограничења слободе кретања не може да оправда прекомерну употребу силе од стране полиције, а ни у ком случају не сме да доведе до употребе смртоносне силе.“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lastRenderedPageBreak/>
        <w:t>Експерти/киње инсистирају на додатним мерама предострожности ради заштите права на живот и достојанство, с обзиром на то да многи људи немају дом у ком би се изоловали, или живе у густо насељеном и претрпаном простору, и немају средства да издржавају своје породице у изолацији.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„Не можете да останете код куће ако немате кућу. Не можете да се изолујете ако немате од чега да нахраните породицу,“ навели су експерти/киње за људска права. „Како ћете се 'физички дистанцирати’ у неформалном насељу? Шта ћете јести и пити ако радите за дневницу и морате сваког дана да одете да зарадите за храну?“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„Поред тога, с обзиром на велики број пријављених случајева инфекције КОВИД-19 међу полицајцима, за становништво које је већ у угроженом положају интеракција са полицијом може да представља додатни извор ризика од инфекције који се не сме занемарити при вршењу полицијских овлашћења.“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Експерти/киње су позвали владе да осмисле посебне мере за ублажавање несразмерних ефеката ванредних мера на угрожене групе и да их заштите.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„Важно је да органи унутрашњих послова узму у обзир локални контекст, потребе и факторе угрожености одређених група људи, да употреби силе прибегавају обазриво, када је то неопходно, и да она буде сразмерна,“ додали су. „За милионе људи, ванредне мере могу да представљају непосреднију претњу по живот, егзистенцију и достојанство него сам вирус. Полиција не мора одмах да прибегава сили, постоје и други начини за њен рад.“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„Као начела полицијског рада у примени ванредних мера, препоручујемо дискусију, едуковање, консултације и сарадњу са заједницом. То налаже и међународно право, јер је неопходно за заштиту људских права у време епидемије,“ закључили су.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 xml:space="preserve">НАПОМЕНА ЗА УРЕДНИКЕ/ЦЕ: Специјална известитељка УН за вансудска, прека или произвољна погубљења Агнес Каламар објављује </w:t>
      </w:r>
      <w:hyperlink r:id="rId4">
        <w:r>
          <w:rPr>
            <w:rFonts w:ascii="Verdana" w:hAnsi="Verdana"/>
            <w:color w:val="663399"/>
            <w:sz w:val="23"/>
            <w:u w:val="single"/>
          </w:rPr>
          <w:t>билтене о људским правима</w:t>
        </w:r>
      </w:hyperlink>
      <w:r>
        <w:rPr>
          <w:rFonts w:ascii="Verdana" w:hAnsi="Verdana"/>
          <w:color w:val="000000"/>
          <w:sz w:val="23"/>
        </w:rPr>
        <w:t xml:space="preserve">, у којима разматра релевантна питања људских права у контексту пандемије коронавируса. Друге посебне мере које препоручују други специјални известиоци/тељке налазе се </w:t>
      </w:r>
      <w:hyperlink r:id="rId5">
        <w:r>
          <w:rPr>
            <w:rFonts w:ascii="Verdana" w:hAnsi="Verdana"/>
            <w:color w:val="663399"/>
            <w:sz w:val="23"/>
            <w:u w:val="single"/>
          </w:rPr>
          <w:t>овде</w:t>
        </w:r>
      </w:hyperlink>
      <w:r>
        <w:rPr>
          <w:rFonts w:ascii="Verdana" w:hAnsi="Verdana"/>
          <w:color w:val="000000"/>
          <w:sz w:val="23"/>
        </w:rPr>
        <w:t>.</w:t>
      </w:r>
    </w:p>
    <w:p w:rsidR="00190BEC" w:rsidRPr="00190BEC" w:rsidRDefault="00190BEC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КРАЈ</w:t>
      </w:r>
    </w:p>
    <w:p w:rsidR="00802BF6" w:rsidRDefault="00190BEC" w:rsidP="00190BEC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color w:val="663399"/>
          <w:sz w:val="23"/>
          <w:lang w:val="en-US"/>
        </w:rPr>
      </w:pPr>
      <w:r>
        <w:rPr>
          <w:rFonts w:ascii="Verdana" w:hAnsi="Verdana"/>
          <w:b/>
          <w:i/>
          <w:color w:val="000000"/>
          <w:sz w:val="23"/>
        </w:rPr>
        <w:t>* Експерти/киње:</w:t>
      </w:r>
      <w:r>
        <w:rPr>
          <w:rFonts w:ascii="Verdana" w:hAnsi="Verdana"/>
          <w:i/>
          <w:color w:val="000000"/>
          <w:sz w:val="23"/>
        </w:rPr>
        <w:t xml:space="preserve"> </w:t>
      </w:r>
      <w:r>
        <w:rPr>
          <w:rFonts w:ascii="Verdana" w:hAnsi="Verdana"/>
          <w:b/>
          <w:i/>
          <w:color w:val="000000"/>
          <w:sz w:val="23"/>
        </w:rPr>
        <w:t>Агнес Каламар</w:t>
      </w:r>
      <w:r>
        <w:rPr>
          <w:rFonts w:ascii="Verdana" w:hAnsi="Verdana"/>
          <w:i/>
          <w:color w:val="000000"/>
          <w:sz w:val="23"/>
        </w:rPr>
        <w:t xml:space="preserve">, специјална известитељка за </w:t>
      </w:r>
      <w:hyperlink r:id="rId6">
        <w:r>
          <w:rPr>
            <w:rFonts w:ascii="Verdana" w:hAnsi="Verdana"/>
            <w:i/>
            <w:color w:val="663399"/>
            <w:sz w:val="23"/>
          </w:rPr>
          <w:t>вансудска, прека или произвољна погубљења</w:t>
        </w:r>
      </w:hyperlink>
      <w:r>
        <w:rPr>
          <w:rFonts w:ascii="Verdana" w:hAnsi="Verdana"/>
          <w:color w:val="000000"/>
          <w:sz w:val="23"/>
        </w:rPr>
        <w:t>;</w:t>
      </w:r>
      <w:r w:rsidR="00802BF6">
        <w:rPr>
          <w:rFonts w:ascii="Verdana" w:hAnsi="Verdana"/>
          <w:color w:val="000000"/>
          <w:sz w:val="23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23"/>
        </w:rPr>
        <w:t>Виктор Мадригал-Борлос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7">
        <w:r>
          <w:rPr>
            <w:rFonts w:ascii="Verdana" w:hAnsi="Verdana"/>
            <w:i/>
            <w:color w:val="663399"/>
            <w:sz w:val="23"/>
          </w:rPr>
          <w:t>независни експерт за заштиту од насиља и дискриминације на основу сексуалне оријентације и родног идентитета</w:t>
        </w:r>
      </w:hyperlink>
      <w:r>
        <w:rPr>
          <w:rFonts w:ascii="Verdana" w:hAnsi="Verdana"/>
          <w:b/>
          <w:i/>
          <w:color w:val="000000"/>
          <w:sz w:val="23"/>
        </w:rPr>
        <w:t>; Лејлани Фара</w:t>
      </w:r>
      <w:r>
        <w:rPr>
          <w:rFonts w:ascii="Verdana" w:hAnsi="Verdana"/>
          <w:i/>
          <w:color w:val="000000"/>
          <w:sz w:val="23"/>
        </w:rPr>
        <w:t xml:space="preserve">, специјална </w:t>
      </w:r>
      <w:r>
        <w:rPr>
          <w:rFonts w:ascii="Verdana" w:hAnsi="Verdana"/>
          <w:i/>
          <w:color w:val="000000"/>
          <w:sz w:val="23"/>
        </w:rPr>
        <w:lastRenderedPageBreak/>
        <w:t xml:space="preserve">известитељка за </w:t>
      </w:r>
      <w:hyperlink r:id="rId8">
        <w:r>
          <w:rPr>
            <w:rFonts w:ascii="Verdana" w:hAnsi="Verdana"/>
            <w:i/>
            <w:color w:val="663399"/>
            <w:sz w:val="23"/>
          </w:rPr>
          <w:t>адекватно становање</w:t>
        </w:r>
      </w:hyperlink>
      <w:r>
        <w:rPr>
          <w:rFonts w:ascii="Verdana" w:hAnsi="Verdana"/>
          <w:i/>
          <w:color w:val="000000"/>
          <w:sz w:val="23"/>
        </w:rPr>
        <w:t xml:space="preserve"> као саставни део права на адекватан животни стандард, и за право на недискриминацију у том контексту; </w:t>
      </w:r>
      <w:r>
        <w:rPr>
          <w:rFonts w:ascii="Verdana" w:hAnsi="Verdana"/>
          <w:b/>
          <w:i/>
          <w:color w:val="000000"/>
          <w:sz w:val="23"/>
        </w:rPr>
        <w:t>Јангхи Ли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9">
        <w:r>
          <w:rPr>
            <w:rFonts w:ascii="Verdana" w:hAnsi="Verdana"/>
            <w:i/>
            <w:color w:val="663399"/>
            <w:sz w:val="23"/>
          </w:rPr>
          <w:t>специјална известитељка за стање људских права у Мјанмару</w:t>
        </w:r>
      </w:hyperlink>
      <w:r>
        <w:rPr>
          <w:rFonts w:ascii="Verdana" w:hAnsi="Verdana"/>
          <w:i/>
          <w:color w:val="000000"/>
          <w:sz w:val="23"/>
        </w:rPr>
        <w:t xml:space="preserve">; </w:t>
      </w:r>
      <w:r>
        <w:rPr>
          <w:rFonts w:ascii="Verdana" w:hAnsi="Verdana"/>
          <w:b/>
          <w:i/>
          <w:color w:val="000000"/>
          <w:sz w:val="23"/>
        </w:rPr>
        <w:t>Фернанд де Варенес</w:t>
      </w:r>
      <w:r>
        <w:rPr>
          <w:rFonts w:ascii="Verdana" w:hAnsi="Verdana"/>
          <w:i/>
          <w:color w:val="000000"/>
          <w:sz w:val="23"/>
        </w:rPr>
        <w:t>,</w:t>
      </w:r>
      <w:hyperlink r:id="rId10">
        <w:r>
          <w:rPr>
            <w:rFonts w:ascii="Verdana" w:hAnsi="Verdana"/>
            <w:i/>
            <w:color w:val="663399"/>
            <w:sz w:val="23"/>
          </w:rPr>
          <w:t xml:space="preserve"> специјални известилац за питања мањина</w:t>
        </w:r>
      </w:hyperlink>
      <w:r>
        <w:t>;</w:t>
      </w:r>
      <w:r>
        <w:rPr>
          <w:rFonts w:ascii="Verdana" w:hAnsi="Verdana"/>
          <w:i/>
          <w:color w:val="000000"/>
          <w:sz w:val="23"/>
        </w:rPr>
        <w:t xml:space="preserve"> </w:t>
      </w:r>
      <w:r>
        <w:rPr>
          <w:rFonts w:ascii="Verdana" w:hAnsi="Verdana"/>
          <w:b/>
          <w:i/>
          <w:color w:val="000000"/>
          <w:sz w:val="23"/>
        </w:rPr>
        <w:t>Бахам Нјандуга</w:t>
      </w:r>
      <w:r>
        <w:t xml:space="preserve">, </w:t>
      </w:r>
      <w:hyperlink r:id="rId11">
        <w:r>
          <w:rPr>
            <w:rFonts w:ascii="Verdana" w:hAnsi="Verdana"/>
            <w:i/>
            <w:color w:val="663399"/>
            <w:sz w:val="23"/>
          </w:rPr>
          <w:t>независни експерт за стање људских права у Сомалији</w:t>
        </w:r>
      </w:hyperlink>
      <w:r>
        <w:rPr>
          <w:rFonts w:ascii="Verdana" w:hAnsi="Verdana"/>
          <w:i/>
          <w:color w:val="000000"/>
          <w:sz w:val="23"/>
        </w:rPr>
        <w:t xml:space="preserve">; </w:t>
      </w:r>
      <w:r>
        <w:rPr>
          <w:rFonts w:ascii="Verdana" w:hAnsi="Verdana"/>
          <w:b/>
          <w:i/>
          <w:color w:val="000000"/>
          <w:sz w:val="23"/>
        </w:rPr>
        <w:t>Ахмед Шахид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12">
        <w:r>
          <w:rPr>
            <w:rFonts w:ascii="Verdana" w:hAnsi="Verdana"/>
            <w:i/>
            <w:color w:val="663399"/>
            <w:sz w:val="23"/>
          </w:rPr>
          <w:t>специјални известилац за слободу вероисповести и уверења;</w:t>
        </w:r>
      </w:hyperlink>
      <w:r>
        <w:rPr>
          <w:rFonts w:ascii="Verdana" w:hAnsi="Verdana"/>
          <w:i/>
          <w:color w:val="000000"/>
          <w:sz w:val="23"/>
        </w:rPr>
        <w:t xml:space="preserve"> </w:t>
      </w:r>
      <w:r>
        <w:rPr>
          <w:rFonts w:ascii="Verdana" w:hAnsi="Verdana"/>
          <w:b/>
          <w:i/>
          <w:color w:val="000000"/>
          <w:sz w:val="23"/>
        </w:rPr>
        <w:t>Урмила Була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13">
        <w:r>
          <w:rPr>
            <w:rFonts w:ascii="Verdana" w:hAnsi="Verdana"/>
            <w:i/>
            <w:color w:val="663399"/>
            <w:sz w:val="23"/>
          </w:rPr>
          <w:t>специјална известитељка за савремене облике ропства</w:t>
        </w:r>
      </w:hyperlink>
      <w:r>
        <w:rPr>
          <w:rFonts w:ascii="Verdana" w:hAnsi="Verdana"/>
          <w:i/>
          <w:color w:val="000000"/>
          <w:sz w:val="23"/>
        </w:rPr>
        <w:t xml:space="preserve">; </w:t>
      </w:r>
      <w:r>
        <w:rPr>
          <w:rFonts w:ascii="Verdana" w:hAnsi="Verdana"/>
          <w:b/>
          <w:i/>
          <w:color w:val="000000"/>
          <w:sz w:val="23"/>
        </w:rPr>
        <w:t xml:space="preserve">Мод де Бер-Букикио, </w:t>
      </w:r>
      <w:hyperlink r:id="rId14">
        <w:r>
          <w:rPr>
            <w:rFonts w:ascii="Verdana" w:hAnsi="Verdana"/>
            <w:i/>
            <w:color w:val="663399"/>
            <w:sz w:val="23"/>
          </w:rPr>
          <w:t>специјална известитељка за продају и сексуалну експлоатацију деце</w:t>
        </w:r>
      </w:hyperlink>
      <w:r>
        <w:rPr>
          <w:rFonts w:ascii="Verdana" w:hAnsi="Verdana"/>
          <w:i/>
          <w:color w:val="000000"/>
          <w:sz w:val="23"/>
        </w:rPr>
        <w:t>;</w:t>
      </w:r>
      <w:r w:rsidR="00802BF6">
        <w:rPr>
          <w:rFonts w:ascii="Verdana" w:hAnsi="Verdana"/>
          <w:i/>
          <w:color w:val="000000"/>
          <w:sz w:val="23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23"/>
        </w:rPr>
        <w:t>Мишел Форст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15">
        <w:r>
          <w:rPr>
            <w:rFonts w:ascii="Verdana" w:hAnsi="Verdana"/>
            <w:i/>
            <w:color w:val="663399"/>
            <w:sz w:val="23"/>
          </w:rPr>
          <w:t>специјални известилац за положај бранитеља/ки људских права</w:t>
        </w:r>
      </w:hyperlink>
      <w:r>
        <w:t>;</w:t>
      </w:r>
      <w:r w:rsidR="00802BF6">
        <w:rPr>
          <w:lang w:val="en-US"/>
        </w:rPr>
        <w:t xml:space="preserve"> </w:t>
      </w:r>
      <w:hyperlink r:id="rId16">
        <w:r>
          <w:rPr>
            <w:rFonts w:ascii="Verdana" w:hAnsi="Verdana"/>
            <w:i/>
            <w:color w:val="663399"/>
            <w:sz w:val="23"/>
          </w:rPr>
          <w:t>Радна група за принудне или недобровољне нестанке</w:t>
        </w:r>
      </w:hyperlink>
      <w:r>
        <w:rPr>
          <w:rFonts w:ascii="Verdana" w:hAnsi="Verdana"/>
          <w:i/>
          <w:color w:val="000000"/>
          <w:sz w:val="23"/>
        </w:rPr>
        <w:t>:</w:t>
      </w:r>
      <w:r>
        <w:rPr>
          <w:rFonts w:ascii="Verdana" w:hAnsi="Verdana"/>
          <w:b/>
          <w:i/>
          <w:color w:val="000000"/>
          <w:sz w:val="23"/>
        </w:rPr>
        <w:t xml:space="preserve"> Лусијано А. Асан (председник), Тае-Унг Баик (потпредседник), Урија Ес-Слами, Хенрикас Мицкевичијус, Бернар Дием;</w:t>
      </w:r>
      <w:r w:rsidR="00802BF6">
        <w:rPr>
          <w:rFonts w:ascii="Verdana" w:hAnsi="Verdana"/>
          <w:b/>
          <w:i/>
          <w:color w:val="000000"/>
          <w:sz w:val="23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23"/>
        </w:rPr>
        <w:t>Дејвид Кеј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17">
        <w:r>
          <w:rPr>
            <w:rFonts w:ascii="Verdana" w:hAnsi="Verdana"/>
            <w:i/>
            <w:color w:val="663399"/>
            <w:sz w:val="23"/>
          </w:rPr>
          <w:t>специјални известилац за унапређивање и заштиту права на слободу мишљења и изражавања</w:t>
        </w:r>
      </w:hyperlink>
      <w:r>
        <w:rPr>
          <w:rFonts w:ascii="Verdana" w:hAnsi="Verdana"/>
          <w:i/>
          <w:color w:val="000000"/>
          <w:sz w:val="23"/>
        </w:rPr>
        <w:t xml:space="preserve">; </w:t>
      </w:r>
      <w:r>
        <w:rPr>
          <w:rFonts w:ascii="Verdana" w:hAnsi="Verdana"/>
          <w:b/>
          <w:i/>
          <w:color w:val="000000"/>
          <w:sz w:val="23"/>
        </w:rPr>
        <w:t>С. Мајкл Линк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18">
        <w:r>
          <w:rPr>
            <w:rFonts w:ascii="Verdana" w:hAnsi="Verdana"/>
            <w:i/>
            <w:color w:val="663399"/>
            <w:sz w:val="23"/>
          </w:rPr>
          <w:t>специјални известилац за стање људских права на палестинској територији окупираној од 1967</w:t>
        </w:r>
      </w:hyperlink>
      <w:r>
        <w:rPr>
          <w:rFonts w:ascii="Verdana" w:hAnsi="Verdana"/>
          <w:i/>
          <w:color w:val="000000"/>
          <w:sz w:val="23"/>
        </w:rPr>
        <w:t xml:space="preserve">; </w:t>
      </w:r>
      <w:r>
        <w:rPr>
          <w:rFonts w:ascii="Verdana" w:hAnsi="Verdana"/>
          <w:b/>
          <w:i/>
          <w:color w:val="000000"/>
          <w:sz w:val="23"/>
        </w:rPr>
        <w:t>Дејвид Р. Бојд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19">
        <w:r>
          <w:rPr>
            <w:rFonts w:ascii="Verdana" w:hAnsi="Verdana"/>
            <w:i/>
            <w:color w:val="663399"/>
            <w:sz w:val="23"/>
          </w:rPr>
          <w:t>специјални известилац за људска права и животну средину</w:t>
        </w:r>
      </w:hyperlink>
      <w:r>
        <w:rPr>
          <w:rFonts w:ascii="Verdana" w:hAnsi="Verdana"/>
          <w:i/>
          <w:color w:val="000000"/>
          <w:sz w:val="23"/>
        </w:rPr>
        <w:t>;</w:t>
      </w:r>
      <w:r>
        <w:rPr>
          <w:rFonts w:ascii="Verdana" w:hAnsi="Verdana"/>
          <w:b/>
          <w:i/>
          <w:color w:val="000000"/>
          <w:sz w:val="23"/>
        </w:rPr>
        <w:t xml:space="preserve"> Марија Грација Ђамаринаро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20">
        <w:r>
          <w:rPr>
            <w:rFonts w:ascii="Verdana" w:hAnsi="Verdana"/>
            <w:i/>
            <w:color w:val="663399"/>
            <w:sz w:val="23"/>
          </w:rPr>
          <w:t>специјална известитељка за трговину људима, посебно женама и децом</w:t>
        </w:r>
      </w:hyperlink>
      <w:r w:rsidR="00802BF6">
        <w:rPr>
          <w:rFonts w:ascii="Verdana" w:hAnsi="Verdana"/>
          <w:i/>
          <w:color w:val="000000"/>
          <w:sz w:val="23"/>
          <w:lang w:val="en-US"/>
        </w:rPr>
        <w:t xml:space="preserve">; </w:t>
      </w:r>
      <w:r w:rsidR="00DA5C03">
        <w:rPr>
          <w:rFonts w:ascii="Verdana" w:hAnsi="Verdana"/>
          <w:b/>
          <w:i/>
          <w:color w:val="000000"/>
          <w:sz w:val="23"/>
        </w:rPr>
        <w:t xml:space="preserve">Дијего Гарсија-Сајан, </w:t>
      </w:r>
      <w:hyperlink r:id="rId21">
        <w:r w:rsidR="00DA5C03">
          <w:rPr>
            <w:rFonts w:ascii="Verdana" w:hAnsi="Verdana"/>
            <w:i/>
            <w:color w:val="663399"/>
            <w:sz w:val="23"/>
          </w:rPr>
          <w:t>специјални известилац за независност судија и адвоката</w:t>
        </w:r>
      </w:hyperlink>
      <w:r w:rsidR="00DA5C03">
        <w:rPr>
          <w:rFonts w:ascii="Verdana" w:hAnsi="Verdana"/>
          <w:color w:val="000000"/>
          <w:sz w:val="23"/>
        </w:rPr>
        <w:t xml:space="preserve">; </w:t>
      </w:r>
      <w:r w:rsidRPr="00802BF6">
        <w:rPr>
          <w:rFonts w:ascii="Verdana" w:hAnsi="Verdana"/>
          <w:b/>
          <w:i/>
          <w:color w:val="000000"/>
          <w:sz w:val="23"/>
        </w:rPr>
        <w:t>Елизабет Бродерик (потпредседница), Алда Фасио, Ивана Радачић, Мескерем Гесет Течане (председница), Мелиса Упрети</w:t>
      </w:r>
      <w:r w:rsidRPr="00802BF6">
        <w:rPr>
          <w:rFonts w:ascii="Verdana" w:hAnsi="Verdana"/>
          <w:i/>
          <w:color w:val="000000"/>
          <w:sz w:val="23"/>
        </w:rPr>
        <w:t xml:space="preserve">, </w:t>
      </w:r>
      <w:hyperlink r:id="rId22">
        <w:r w:rsidRPr="00802BF6">
          <w:rPr>
            <w:rFonts w:ascii="Verdana" w:hAnsi="Verdana"/>
            <w:i/>
            <w:color w:val="663399"/>
            <w:sz w:val="23"/>
          </w:rPr>
          <w:t>Радна група за питање дискриминације жена и девојчица</w:t>
        </w:r>
      </w:hyperlink>
      <w:r>
        <w:rPr>
          <w:rFonts w:ascii="Verdana" w:hAnsi="Verdana"/>
          <w:i/>
          <w:color w:val="000000"/>
          <w:sz w:val="23"/>
        </w:rPr>
        <w:t>;</w:t>
      </w:r>
      <w:r>
        <w:rPr>
          <w:rFonts w:ascii="Verdana" w:hAnsi="Verdana"/>
          <w:b/>
          <w:i/>
          <w:color w:val="000000"/>
          <w:sz w:val="23"/>
        </w:rPr>
        <w:t xml:space="preserve"> Дајнијус Пурас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23">
        <w:r>
          <w:rPr>
            <w:rFonts w:ascii="Verdana" w:hAnsi="Verdana"/>
            <w:i/>
            <w:color w:val="663399"/>
            <w:sz w:val="23"/>
          </w:rPr>
          <w:t>специјални известилац за право на физичко и ментално здравље</w:t>
        </w:r>
      </w:hyperlink>
      <w:r>
        <w:rPr>
          <w:rFonts w:ascii="Verdana" w:hAnsi="Verdana"/>
          <w:i/>
          <w:color w:val="000000"/>
          <w:sz w:val="23"/>
        </w:rPr>
        <w:t xml:space="preserve">; </w:t>
      </w:r>
      <w:r w:rsidR="00DA5C03">
        <w:rPr>
          <w:rFonts w:ascii="Verdana" w:hAnsi="Verdana"/>
          <w:b/>
          <w:i/>
          <w:color w:val="000000"/>
          <w:sz w:val="23"/>
        </w:rPr>
        <w:t xml:space="preserve">Е. Тендаји Ачијуме, </w:t>
      </w:r>
      <w:hyperlink r:id="rId24">
        <w:r w:rsidR="00DA5C03">
          <w:rPr>
            <w:rFonts w:ascii="Verdana" w:hAnsi="Verdana"/>
            <w:i/>
            <w:color w:val="663399"/>
            <w:sz w:val="23"/>
          </w:rPr>
          <w:t>специјална известитељка за савремен облике расизма, расну дискриминацију, ксенофобију и с њима повезану нетрпељивост</w:t>
        </w:r>
      </w:hyperlink>
      <w:r w:rsidR="00DA5C03">
        <w:rPr>
          <w:rFonts w:ascii="Verdana" w:hAnsi="Verdana"/>
          <w:i/>
          <w:color w:val="000000"/>
          <w:sz w:val="23"/>
        </w:rPr>
        <w:t xml:space="preserve">; </w:t>
      </w:r>
      <w:r w:rsidR="00DA5C03">
        <w:rPr>
          <w:rFonts w:ascii="Verdana" w:hAnsi="Verdana"/>
          <w:b/>
          <w:i/>
          <w:color w:val="000000"/>
          <w:sz w:val="23"/>
        </w:rPr>
        <w:t>Алис Крус</w:t>
      </w:r>
      <w:r w:rsidR="00DA5C03">
        <w:rPr>
          <w:rFonts w:ascii="Verdana" w:hAnsi="Verdana"/>
          <w:i/>
          <w:color w:val="000000"/>
          <w:sz w:val="23"/>
        </w:rPr>
        <w:t xml:space="preserve">, </w:t>
      </w:r>
      <w:hyperlink r:id="rId25">
        <w:r w:rsidR="00DA5C03">
          <w:rPr>
            <w:rFonts w:ascii="Verdana" w:hAnsi="Verdana"/>
            <w:i/>
            <w:color w:val="663399"/>
            <w:sz w:val="23"/>
          </w:rPr>
          <w:t>специјална известитељка за укидање дискриминације особа оболелих од лепре и чланова/ица њихових породица</w:t>
        </w:r>
      </w:hyperlink>
      <w:r w:rsidR="00DA5C03">
        <w:rPr>
          <w:rFonts w:ascii="Verdana" w:hAnsi="Verdana"/>
          <w:i/>
          <w:color w:val="000000"/>
          <w:sz w:val="23"/>
        </w:rPr>
        <w:t xml:space="preserve">; </w:t>
      </w:r>
      <w:r w:rsidR="00DA5C03">
        <w:rPr>
          <w:rFonts w:ascii="Verdana" w:hAnsi="Verdana"/>
          <w:b/>
          <w:i/>
          <w:color w:val="000000"/>
          <w:sz w:val="23"/>
        </w:rPr>
        <w:t>Алиун Тин</w:t>
      </w:r>
      <w:r w:rsidR="00DA5C03">
        <w:rPr>
          <w:rFonts w:ascii="Verdana" w:hAnsi="Verdana"/>
          <w:i/>
          <w:color w:val="000000"/>
          <w:sz w:val="23"/>
        </w:rPr>
        <w:t xml:space="preserve">, </w:t>
      </w:r>
      <w:hyperlink r:id="rId26">
        <w:r w:rsidR="00DA5C03">
          <w:rPr>
            <w:rFonts w:ascii="Verdana" w:hAnsi="Verdana"/>
            <w:i/>
            <w:color w:val="663399"/>
            <w:sz w:val="23"/>
          </w:rPr>
          <w:t>независни експерт за стање људских права у Малију</w:t>
        </w:r>
      </w:hyperlink>
      <w:r w:rsidR="00DA5C03">
        <w:rPr>
          <w:rFonts w:ascii="Verdana" w:hAnsi="Verdana"/>
          <w:i/>
          <w:color w:val="000000"/>
          <w:sz w:val="23"/>
        </w:rPr>
        <w:t>;</w:t>
      </w:r>
      <w:r w:rsidR="00802BF6">
        <w:rPr>
          <w:rFonts w:ascii="Verdana" w:hAnsi="Verdana"/>
          <w:i/>
          <w:color w:val="000000"/>
          <w:sz w:val="23"/>
          <w:lang w:val="en-US"/>
        </w:rPr>
        <w:t xml:space="preserve"> </w:t>
      </w:r>
      <w:r w:rsidR="00DA5C03">
        <w:rPr>
          <w:rFonts w:ascii="Verdana" w:hAnsi="Verdana"/>
          <w:b/>
          <w:i/>
          <w:color w:val="000000"/>
          <w:sz w:val="23"/>
        </w:rPr>
        <w:t>Џаваид Реман</w:t>
      </w:r>
      <w:r w:rsidR="00DA5C03">
        <w:rPr>
          <w:rFonts w:ascii="Verdana" w:hAnsi="Verdana"/>
          <w:i/>
          <w:color w:val="000000"/>
          <w:sz w:val="23"/>
        </w:rPr>
        <w:t xml:space="preserve">, </w:t>
      </w:r>
      <w:hyperlink r:id="rId27">
        <w:r w:rsidR="00DA5C03">
          <w:rPr>
            <w:rFonts w:ascii="Verdana" w:hAnsi="Verdana"/>
            <w:i/>
            <w:color w:val="663399"/>
            <w:sz w:val="23"/>
          </w:rPr>
          <w:t>специјални известилац за стање људских права у Исламској Републици Иран</w:t>
        </w:r>
      </w:hyperlink>
      <w:r w:rsidR="00DA5C03">
        <w:rPr>
          <w:rFonts w:ascii="Verdana" w:hAnsi="Verdana"/>
          <w:i/>
          <w:color w:val="000000"/>
          <w:sz w:val="23"/>
        </w:rPr>
        <w:t xml:space="preserve">; </w:t>
      </w:r>
      <w:r w:rsidR="00DA5C03">
        <w:rPr>
          <w:rFonts w:ascii="Verdana" w:hAnsi="Verdana"/>
          <w:b/>
          <w:i/>
          <w:color w:val="000000"/>
          <w:sz w:val="23"/>
        </w:rPr>
        <w:t>Ливингстон Севанјана</w:t>
      </w:r>
      <w:r w:rsidR="00DA5C03">
        <w:rPr>
          <w:rFonts w:ascii="Verdana" w:hAnsi="Verdana"/>
          <w:i/>
          <w:color w:val="000000"/>
          <w:sz w:val="23"/>
        </w:rPr>
        <w:t xml:space="preserve">, </w:t>
      </w:r>
      <w:hyperlink r:id="rId28">
        <w:r w:rsidR="00DA5C03">
          <w:rPr>
            <w:rFonts w:ascii="Verdana" w:hAnsi="Verdana"/>
            <w:i/>
            <w:color w:val="663399"/>
            <w:sz w:val="23"/>
          </w:rPr>
          <w:t>независни експерт за поспешивање демократског и правичног међународног поретка</w:t>
        </w:r>
      </w:hyperlink>
      <w:r w:rsidR="00DA5C03">
        <w:rPr>
          <w:rFonts w:ascii="Verdana" w:hAnsi="Verdana"/>
          <w:i/>
          <w:color w:val="000000"/>
          <w:sz w:val="23"/>
        </w:rPr>
        <w:t xml:space="preserve">; </w:t>
      </w:r>
      <w:r w:rsidR="00DA5C03">
        <w:rPr>
          <w:rFonts w:ascii="Verdana" w:hAnsi="Verdana"/>
          <w:b/>
          <w:i/>
          <w:color w:val="000000"/>
          <w:sz w:val="23"/>
        </w:rPr>
        <w:t>Финула Д. Ни Елајн</w:t>
      </w:r>
      <w:r w:rsidR="00DA5C03">
        <w:rPr>
          <w:rFonts w:ascii="Verdana" w:hAnsi="Verdana"/>
          <w:i/>
          <w:color w:val="000000"/>
          <w:sz w:val="23"/>
        </w:rPr>
        <w:t xml:space="preserve">, </w:t>
      </w:r>
      <w:hyperlink r:id="rId29">
        <w:r w:rsidR="00DA5C03">
          <w:rPr>
            <w:rFonts w:ascii="Verdana" w:hAnsi="Verdana"/>
            <w:i/>
            <w:color w:val="663399"/>
            <w:sz w:val="23"/>
          </w:rPr>
          <w:t>специјална известитељка за за унапређивање и заштиту људских права и основних слобода у борби против тероризма</w:t>
        </w:r>
      </w:hyperlink>
      <w:r w:rsidR="00DA5C03">
        <w:rPr>
          <w:rFonts w:ascii="Verdana" w:hAnsi="Verdana"/>
          <w:i/>
          <w:color w:val="000000"/>
          <w:sz w:val="23"/>
        </w:rPr>
        <w:t xml:space="preserve">; </w:t>
      </w:r>
      <w:r w:rsidR="00DA5C03">
        <w:rPr>
          <w:rFonts w:ascii="Verdana" w:hAnsi="Verdana"/>
          <w:b/>
          <w:i/>
          <w:color w:val="000000"/>
          <w:sz w:val="23"/>
        </w:rPr>
        <w:t>Јао Агбеце</w:t>
      </w:r>
      <w:r w:rsidR="00DA5C03">
        <w:rPr>
          <w:rFonts w:ascii="Verdana" w:hAnsi="Verdana"/>
          <w:i/>
          <w:color w:val="000000"/>
          <w:sz w:val="23"/>
        </w:rPr>
        <w:t xml:space="preserve">, </w:t>
      </w:r>
      <w:hyperlink r:id="rId30">
        <w:r w:rsidR="00DA5C03">
          <w:rPr>
            <w:rFonts w:ascii="Verdana" w:hAnsi="Verdana"/>
            <w:i/>
            <w:color w:val="663399"/>
            <w:sz w:val="23"/>
          </w:rPr>
          <w:t>независни експерт за стање људских права у Централноафричкој Републици</w:t>
        </w:r>
      </w:hyperlink>
      <w:r w:rsidR="00DA5C03">
        <w:rPr>
          <w:rFonts w:ascii="Verdana" w:hAnsi="Verdana"/>
          <w:i/>
          <w:color w:val="000000"/>
          <w:sz w:val="23"/>
        </w:rPr>
        <w:t>;</w:t>
      </w:r>
      <w:r w:rsidR="00DA5C03">
        <w:rPr>
          <w:rFonts w:ascii="Verdana" w:hAnsi="Verdana"/>
          <w:b/>
          <w:i/>
          <w:color w:val="000000"/>
          <w:sz w:val="23"/>
        </w:rPr>
        <w:t xml:space="preserve"> </w:t>
      </w:r>
      <w:r>
        <w:rPr>
          <w:rFonts w:ascii="Verdana" w:hAnsi="Verdana"/>
          <w:b/>
          <w:i/>
          <w:color w:val="000000"/>
          <w:sz w:val="23"/>
        </w:rPr>
        <w:t>Клеман Нјалецоси Вул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31">
        <w:r>
          <w:rPr>
            <w:rFonts w:ascii="Verdana" w:hAnsi="Verdana"/>
            <w:i/>
            <w:color w:val="663399"/>
            <w:sz w:val="23"/>
          </w:rPr>
          <w:t>специјални известилац за право на слободу мирног окупљања и слободу удруживања</w:t>
        </w:r>
      </w:hyperlink>
      <w:r>
        <w:rPr>
          <w:rFonts w:ascii="Verdana" w:hAnsi="Verdana"/>
          <w:i/>
          <w:color w:val="000000"/>
          <w:sz w:val="23"/>
        </w:rPr>
        <w:t xml:space="preserve">; </w:t>
      </w:r>
      <w:r w:rsidR="00DA5C03">
        <w:rPr>
          <w:rFonts w:ascii="Verdana" w:hAnsi="Verdana"/>
          <w:b/>
          <w:i/>
          <w:color w:val="000000"/>
          <w:sz w:val="23"/>
        </w:rPr>
        <w:t xml:space="preserve">Кумбу Боли Бари, </w:t>
      </w:r>
      <w:hyperlink r:id="rId32">
        <w:r w:rsidR="00DA5C03">
          <w:rPr>
            <w:rFonts w:ascii="Verdana" w:hAnsi="Verdana"/>
            <w:i/>
            <w:color w:val="663399"/>
            <w:sz w:val="23"/>
          </w:rPr>
          <w:t>специјална известитељка за право на образовање</w:t>
        </w:r>
      </w:hyperlink>
      <w:r w:rsidR="00DA5C03">
        <w:rPr>
          <w:rFonts w:ascii="Verdana" w:hAnsi="Verdana"/>
          <w:i/>
          <w:color w:val="000000"/>
          <w:sz w:val="23"/>
        </w:rPr>
        <w:t>;</w:t>
      </w:r>
      <w:r w:rsidR="00802BF6">
        <w:rPr>
          <w:rFonts w:ascii="Verdana" w:hAnsi="Verdana"/>
          <w:i/>
          <w:color w:val="000000"/>
          <w:sz w:val="23"/>
          <w:lang w:val="en-US"/>
        </w:rPr>
        <w:t xml:space="preserve"> </w:t>
      </w:r>
      <w:r w:rsidR="00DA5C03">
        <w:rPr>
          <w:rFonts w:ascii="Verdana" w:hAnsi="Verdana"/>
          <w:b/>
          <w:i/>
          <w:color w:val="000000"/>
          <w:sz w:val="23"/>
        </w:rPr>
        <w:t>Каталина Девандас Агилар</w:t>
      </w:r>
      <w:r w:rsidR="00DA5C03">
        <w:t xml:space="preserve">, </w:t>
      </w:r>
      <w:hyperlink r:id="rId33">
        <w:r w:rsidR="00DA5C03">
          <w:rPr>
            <w:rFonts w:ascii="Verdana" w:hAnsi="Verdana"/>
            <w:i/>
            <w:color w:val="663399"/>
            <w:sz w:val="23"/>
          </w:rPr>
          <w:t>специјална известитељка за права особа са инвалидитетом</w:t>
        </w:r>
      </w:hyperlink>
      <w:r w:rsidR="00DA5C03">
        <w:rPr>
          <w:rFonts w:ascii="Verdana" w:hAnsi="Verdana"/>
          <w:i/>
          <w:color w:val="000000"/>
          <w:sz w:val="23"/>
        </w:rPr>
        <w:t>;</w:t>
      </w:r>
      <w:r w:rsidR="00802BF6">
        <w:rPr>
          <w:rFonts w:ascii="Verdana" w:hAnsi="Verdana"/>
          <w:i/>
          <w:color w:val="000000"/>
          <w:sz w:val="23"/>
          <w:lang w:val="en-US"/>
        </w:rPr>
        <w:t xml:space="preserve"> </w:t>
      </w:r>
      <w:r w:rsidR="00DA5C03">
        <w:rPr>
          <w:rFonts w:ascii="Verdana" w:hAnsi="Verdana"/>
          <w:b/>
          <w:i/>
          <w:color w:val="000000"/>
          <w:sz w:val="23"/>
        </w:rPr>
        <w:t>Роса Корнфелд-Мате</w:t>
      </w:r>
      <w:hyperlink r:id="rId34">
        <w:r w:rsidR="00DA5C03">
          <w:rPr>
            <w:rFonts w:ascii="Verdana" w:hAnsi="Verdana"/>
            <w:i/>
            <w:color w:val="663399"/>
            <w:sz w:val="23"/>
          </w:rPr>
          <w:t>, независна експерткиња за људска права старијих особа;</w:t>
        </w:r>
      </w:hyperlink>
      <w:r w:rsidR="00DA5C03">
        <w:rPr>
          <w:rFonts w:ascii="Verdana" w:hAnsi="Verdana"/>
          <w:i/>
          <w:color w:val="000000"/>
          <w:sz w:val="23"/>
        </w:rPr>
        <w:t xml:space="preserve"> </w:t>
      </w:r>
      <w:r w:rsidR="00DA5C03">
        <w:rPr>
          <w:rFonts w:ascii="Verdana" w:hAnsi="Verdana"/>
          <w:b/>
          <w:i/>
          <w:color w:val="000000"/>
          <w:sz w:val="23"/>
        </w:rPr>
        <w:t>Филип Олстон</w:t>
      </w:r>
      <w:r w:rsidR="00DA5C03">
        <w:rPr>
          <w:rFonts w:ascii="Verdana" w:hAnsi="Verdana"/>
          <w:i/>
          <w:color w:val="000000"/>
          <w:sz w:val="23"/>
        </w:rPr>
        <w:t xml:space="preserve">, специјални известилац за </w:t>
      </w:r>
      <w:hyperlink r:id="rId35">
        <w:r w:rsidR="00DA5C03">
          <w:rPr>
            <w:rFonts w:ascii="Verdana" w:hAnsi="Verdana"/>
            <w:i/>
            <w:color w:val="663399"/>
            <w:sz w:val="23"/>
          </w:rPr>
          <w:t>екстремно сиромаштво и људска права</w:t>
        </w:r>
      </w:hyperlink>
      <w:r w:rsidR="00DA5C03">
        <w:rPr>
          <w:rFonts w:ascii="Verdana" w:hAnsi="Verdana"/>
          <w:color w:val="000000"/>
          <w:sz w:val="23"/>
        </w:rPr>
        <w:t xml:space="preserve">; </w:t>
      </w:r>
      <w:r w:rsidR="00DA5C03">
        <w:rPr>
          <w:rFonts w:ascii="Verdana" w:hAnsi="Verdana"/>
          <w:b/>
          <w:i/>
          <w:color w:val="000000"/>
          <w:sz w:val="23"/>
        </w:rPr>
        <w:t xml:space="preserve">Хосе Антонио Гевара Бермудес </w:t>
      </w:r>
      <w:r w:rsidR="00DA5C03">
        <w:rPr>
          <w:rFonts w:ascii="Verdana" w:hAnsi="Verdana"/>
          <w:i/>
          <w:color w:val="000000"/>
          <w:sz w:val="23"/>
        </w:rPr>
        <w:t>(председник),</w:t>
      </w:r>
      <w:r w:rsidR="00DA5C03">
        <w:rPr>
          <w:rFonts w:ascii="Verdana" w:hAnsi="Verdana"/>
          <w:b/>
          <w:i/>
          <w:color w:val="000000"/>
          <w:sz w:val="23"/>
        </w:rPr>
        <w:t xml:space="preserve"> Ли Туми </w:t>
      </w:r>
      <w:r w:rsidR="00DA5C03">
        <w:rPr>
          <w:rFonts w:ascii="Verdana" w:hAnsi="Verdana"/>
          <w:i/>
          <w:color w:val="000000"/>
          <w:sz w:val="23"/>
        </w:rPr>
        <w:t xml:space="preserve">(потпредседница задужена за комуникацију), </w:t>
      </w:r>
      <w:r w:rsidR="00DA5C03">
        <w:rPr>
          <w:rFonts w:ascii="Verdana" w:hAnsi="Verdana"/>
          <w:b/>
          <w:i/>
          <w:color w:val="000000"/>
          <w:sz w:val="23"/>
        </w:rPr>
        <w:t>Елина Стејнерте</w:t>
      </w:r>
      <w:r w:rsidR="00DA5C03">
        <w:rPr>
          <w:rFonts w:ascii="Verdana" w:hAnsi="Verdana"/>
          <w:i/>
          <w:color w:val="000000"/>
          <w:sz w:val="23"/>
        </w:rPr>
        <w:t xml:space="preserve"> (потпредседница задужена за праћење и накнадне мере), </w:t>
      </w:r>
      <w:r w:rsidR="00DA5C03">
        <w:rPr>
          <w:rFonts w:ascii="Verdana" w:hAnsi="Verdana"/>
          <w:b/>
          <w:i/>
          <w:color w:val="000000"/>
          <w:sz w:val="23"/>
        </w:rPr>
        <w:t>Сеонг-Фил Хонг</w:t>
      </w:r>
      <w:r w:rsidR="00DA5C03">
        <w:rPr>
          <w:rFonts w:ascii="Verdana" w:hAnsi="Verdana"/>
          <w:i/>
          <w:color w:val="000000"/>
          <w:sz w:val="23"/>
        </w:rPr>
        <w:t xml:space="preserve"> и </w:t>
      </w:r>
      <w:r w:rsidR="00DA5C03">
        <w:rPr>
          <w:rFonts w:ascii="Verdana" w:hAnsi="Verdana"/>
          <w:b/>
          <w:i/>
          <w:color w:val="000000"/>
          <w:sz w:val="23"/>
        </w:rPr>
        <w:t xml:space="preserve">Сетонђи Ађови, </w:t>
      </w:r>
      <w:r w:rsidR="00DA5C03">
        <w:rPr>
          <w:rFonts w:ascii="Verdana" w:hAnsi="Verdana"/>
          <w:i/>
          <w:color w:val="000000"/>
          <w:sz w:val="23"/>
        </w:rPr>
        <w:t xml:space="preserve">Радна група за </w:t>
      </w:r>
      <w:hyperlink r:id="rId36">
        <w:r w:rsidR="00DA5C03">
          <w:rPr>
            <w:rFonts w:ascii="Verdana" w:hAnsi="Verdana"/>
            <w:i/>
            <w:color w:val="663399"/>
            <w:sz w:val="23"/>
          </w:rPr>
          <w:t>произвољни притвор</w:t>
        </w:r>
      </w:hyperlink>
      <w:r w:rsidR="00DA5C03">
        <w:rPr>
          <w:rFonts w:ascii="Verdana" w:hAnsi="Verdana"/>
          <w:i/>
          <w:color w:val="000000"/>
          <w:sz w:val="23"/>
        </w:rPr>
        <w:t>;</w:t>
      </w:r>
      <w:r w:rsidR="00802BF6">
        <w:rPr>
          <w:rFonts w:ascii="Verdana" w:hAnsi="Verdana"/>
          <w:i/>
          <w:color w:val="000000"/>
          <w:sz w:val="23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23"/>
        </w:rPr>
        <w:t>Ахмед Рид (председник), Доминик Деј, Михал Балчежак, Рикардо А. Сунга III, и Сабело Гумедзе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37">
        <w:r>
          <w:rPr>
            <w:rFonts w:ascii="Verdana" w:hAnsi="Verdana"/>
            <w:i/>
            <w:color w:val="663399"/>
            <w:sz w:val="23"/>
          </w:rPr>
          <w:t>Радна група експерата/киња за људе афричког порекла</w:t>
        </w:r>
      </w:hyperlink>
      <w:r>
        <w:rPr>
          <w:rFonts w:ascii="Verdana" w:hAnsi="Verdana"/>
          <w:i/>
          <w:color w:val="000000"/>
          <w:sz w:val="23"/>
        </w:rPr>
        <w:t xml:space="preserve">; </w:t>
      </w:r>
      <w:r>
        <w:rPr>
          <w:rFonts w:ascii="Verdana" w:hAnsi="Verdana"/>
          <w:b/>
          <w:i/>
          <w:color w:val="000000"/>
          <w:sz w:val="23"/>
        </w:rPr>
        <w:t xml:space="preserve">Крис Кваџа (председник), Јелена Апарац, Лилијан </w:t>
      </w:r>
      <w:r>
        <w:rPr>
          <w:rFonts w:ascii="Verdana" w:hAnsi="Verdana"/>
          <w:b/>
          <w:i/>
          <w:color w:val="000000"/>
          <w:sz w:val="23"/>
        </w:rPr>
        <w:lastRenderedPageBreak/>
        <w:t>Бобеа, Сорка Маклеод и Саид Мокбил,</w:t>
      </w:r>
      <w:r>
        <w:t xml:space="preserve"> </w:t>
      </w:r>
      <w:hyperlink r:id="rId38">
        <w:r>
          <w:rPr>
            <w:rFonts w:ascii="Verdana" w:hAnsi="Verdana"/>
            <w:i/>
            <w:color w:val="663399"/>
            <w:sz w:val="23"/>
          </w:rPr>
          <w:t>Радна група за коришћење плаћеника као средства за кршење људских права и ометање остваривања права народа на самоопредељење;</w:t>
        </w:r>
      </w:hyperlink>
      <w:r w:rsidR="00802BF6">
        <w:rPr>
          <w:rFonts w:ascii="Verdana" w:hAnsi="Verdana"/>
          <w:i/>
          <w:color w:val="663399"/>
          <w:sz w:val="23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23"/>
        </w:rPr>
        <w:t>Нилс Мелцер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39">
        <w:r>
          <w:rPr>
            <w:rFonts w:ascii="Verdana" w:hAnsi="Verdana"/>
            <w:i/>
            <w:color w:val="663399"/>
            <w:sz w:val="23"/>
          </w:rPr>
          <w:t>специјални известилац за тортуру и друге сурове, нељудске или понижавајуће казне и поступке</w:t>
        </w:r>
      </w:hyperlink>
      <w:r>
        <w:rPr>
          <w:rFonts w:ascii="Verdana" w:hAnsi="Verdana"/>
          <w:i/>
          <w:color w:val="000000"/>
          <w:sz w:val="23"/>
        </w:rPr>
        <w:t xml:space="preserve">; </w:t>
      </w:r>
      <w:r>
        <w:rPr>
          <w:rFonts w:ascii="Verdana" w:hAnsi="Verdana"/>
          <w:b/>
          <w:i/>
          <w:color w:val="000000"/>
          <w:sz w:val="23"/>
        </w:rPr>
        <w:t>Рона Смит</w:t>
      </w:r>
      <w:r>
        <w:rPr>
          <w:rFonts w:ascii="Verdana" w:hAnsi="Verdana"/>
          <w:i/>
          <w:color w:val="000000"/>
          <w:sz w:val="23"/>
        </w:rPr>
        <w:t xml:space="preserve">, </w:t>
      </w:r>
      <w:hyperlink r:id="rId40">
        <w:r>
          <w:rPr>
            <w:rFonts w:ascii="Verdana" w:hAnsi="Verdana"/>
            <w:i/>
            <w:color w:val="663399"/>
            <w:sz w:val="23"/>
          </w:rPr>
          <w:t>специјална известитељка за стање људских права у Камбоџи</w:t>
        </w:r>
      </w:hyperlink>
      <w:r>
        <w:rPr>
          <w:rFonts w:ascii="Verdana" w:hAnsi="Verdana"/>
          <w:i/>
          <w:color w:val="000000"/>
          <w:sz w:val="23"/>
        </w:rPr>
        <w:t xml:space="preserve">; </w:t>
      </w:r>
      <w:r w:rsidR="00DA5C03">
        <w:rPr>
          <w:rFonts w:ascii="Verdana" w:hAnsi="Verdana"/>
          <w:b/>
          <w:i/>
          <w:color w:val="000000"/>
          <w:sz w:val="23"/>
        </w:rPr>
        <w:t>Алена Доухан</w:t>
      </w:r>
      <w:r w:rsidR="00DA5C03">
        <w:rPr>
          <w:rFonts w:ascii="Verdana" w:hAnsi="Verdana"/>
          <w:i/>
          <w:color w:val="000000"/>
          <w:sz w:val="23"/>
        </w:rPr>
        <w:t xml:space="preserve">, </w:t>
      </w:r>
      <w:hyperlink r:id="rId41">
        <w:r w:rsidR="00DA5C03">
          <w:rPr>
            <w:rFonts w:ascii="Verdana" w:hAnsi="Verdana"/>
            <w:i/>
            <w:color w:val="663399"/>
            <w:sz w:val="23"/>
          </w:rPr>
          <w:t>специјална известитељка за негативне ефекте једностраних принудних мера</w:t>
        </w:r>
      </w:hyperlink>
      <w:r w:rsidR="00DA5C03">
        <w:rPr>
          <w:rFonts w:ascii="Verdana" w:hAnsi="Verdana"/>
          <w:i/>
          <w:color w:val="000000"/>
          <w:sz w:val="23"/>
        </w:rPr>
        <w:t xml:space="preserve"> на уживање људских права; </w:t>
      </w:r>
      <w:r w:rsidR="00DA5C03">
        <w:rPr>
          <w:rFonts w:ascii="Verdana" w:hAnsi="Verdana"/>
          <w:b/>
          <w:i/>
          <w:color w:val="000000"/>
          <w:sz w:val="23"/>
        </w:rPr>
        <w:t>Икпонвоса Еро</w:t>
      </w:r>
      <w:hyperlink r:id="rId42">
        <w:r w:rsidR="00DA5C03">
          <w:rPr>
            <w:rFonts w:ascii="Verdana" w:hAnsi="Verdana"/>
            <w:i/>
            <w:color w:val="663399"/>
            <w:sz w:val="23"/>
          </w:rPr>
          <w:t>, независна експерткиња за људска права особа са албинизмом</w:t>
        </w:r>
        <w:r w:rsidR="00802BF6">
          <w:rPr>
            <w:rFonts w:ascii="Verdana" w:hAnsi="Verdana"/>
            <w:i/>
            <w:color w:val="663399"/>
            <w:sz w:val="23"/>
            <w:lang w:val="en-US"/>
          </w:rPr>
          <w:t>.</w:t>
        </w:r>
      </w:hyperlink>
    </w:p>
    <w:p w:rsidR="00190BEC" w:rsidRPr="00190BEC" w:rsidRDefault="00F36B00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 xml:space="preserve">Контакт-особа за више информација и </w:t>
      </w:r>
      <w:r>
        <w:rPr>
          <w:rFonts w:ascii="Verdana" w:hAnsi="Verdana"/>
          <w:b/>
          <w:i/>
          <w:color w:val="000000"/>
          <w:sz w:val="23"/>
        </w:rPr>
        <w:t>захтеве медија</w:t>
      </w:r>
      <w:r>
        <w:rPr>
          <w:rFonts w:ascii="Verdana" w:hAnsi="Verdana"/>
          <w:i/>
          <w:color w:val="000000"/>
          <w:sz w:val="23"/>
        </w:rPr>
        <w:t xml:space="preserve">: Алесандро Мара (+41 22 928 93 21 / </w:t>
      </w:r>
      <w:hyperlink r:id="rId43">
        <w:r>
          <w:rPr>
            <w:rFonts w:ascii="Verdana" w:hAnsi="Verdana"/>
            <w:i/>
            <w:color w:val="663399"/>
            <w:sz w:val="23"/>
          </w:rPr>
          <w:t>amarra@ohchr.org</w:t>
        </w:r>
      </w:hyperlink>
      <w:r>
        <w:rPr>
          <w:rFonts w:ascii="Verdana" w:hAnsi="Verdana"/>
          <w:i/>
          <w:color w:val="000000"/>
          <w:sz w:val="23"/>
        </w:rPr>
        <w:t xml:space="preserve">) или </w:t>
      </w:r>
      <w:hyperlink r:id="rId44">
        <w:r>
          <w:rPr>
            <w:rFonts w:ascii="Verdana" w:hAnsi="Verdana"/>
            <w:i/>
            <w:color w:val="663399"/>
            <w:sz w:val="23"/>
          </w:rPr>
          <w:t>eje@ohchr.org</w:t>
        </w:r>
      </w:hyperlink>
    </w:p>
    <w:p w:rsidR="00190BEC" w:rsidRPr="00190BEC" w:rsidRDefault="00F36B00" w:rsidP="00190BE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 xml:space="preserve">Контакт-особа за упите медија у вези са другим независним експертима/кињама УН: Сабијер Селаја (+ +41 22 917 9445 / </w:t>
      </w:r>
      <w:hyperlink r:id="rId45">
        <w:r>
          <w:rPr>
            <w:rFonts w:ascii="Verdana" w:hAnsi="Verdana"/>
            <w:i/>
            <w:color w:val="663399"/>
            <w:sz w:val="23"/>
          </w:rPr>
          <w:t>xcelaya@ohchr.org</w:t>
        </w:r>
      </w:hyperlink>
      <w:r>
        <w:rPr>
          <w:rFonts w:ascii="Verdana" w:hAnsi="Verdana"/>
          <w:i/>
          <w:color w:val="000000"/>
          <w:sz w:val="23"/>
        </w:rPr>
        <w:t>)</w:t>
      </w:r>
    </w:p>
    <w:p w:rsidR="00F36B00" w:rsidRDefault="00190BEC" w:rsidP="00F36B00">
      <w:pPr>
        <w:shd w:val="clear" w:color="auto" w:fill="FFFFFF"/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>Забринути сте за свет у ком живимо?</w:t>
      </w:r>
    </w:p>
    <w:p w:rsidR="00F36B00" w:rsidRDefault="00190BEC" w:rsidP="00F36B00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Verdana" w:hAnsi="Verdana"/>
          <w:b/>
          <w:i/>
          <w:color w:val="000000"/>
          <w:sz w:val="23"/>
        </w:rPr>
        <w:t>Онда се данас ЗАУЗМИТЕ за нечија права.</w:t>
      </w:r>
    </w:p>
    <w:p w:rsidR="00F36B00" w:rsidRDefault="00190BEC" w:rsidP="00F36B00">
      <w:pPr>
        <w:shd w:val="clear" w:color="auto" w:fill="FFFFFF"/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 xml:space="preserve">#Standup4humanrights </w:t>
      </w:r>
    </w:p>
    <w:p w:rsidR="00190BEC" w:rsidRPr="00190BEC" w:rsidRDefault="00190BEC" w:rsidP="00F36B00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 xml:space="preserve">и посетите веб-страницу </w:t>
      </w:r>
      <w:hyperlink r:id="rId46">
        <w:r>
          <w:rPr>
            <w:rFonts w:ascii="Verdana" w:hAnsi="Verdana"/>
            <w:i/>
            <w:color w:val="663399"/>
            <w:sz w:val="23"/>
          </w:rPr>
          <w:t>http://www.standup4humanrights.org</w:t>
        </w:r>
      </w:hyperlink>
    </w:p>
    <w:p w:rsidR="007E69C2" w:rsidRDefault="000537A7"/>
    <w:sectPr w:rsidR="007E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CA"/>
    <w:rsid w:val="000537A7"/>
    <w:rsid w:val="00150D95"/>
    <w:rsid w:val="00190BEC"/>
    <w:rsid w:val="004C5433"/>
    <w:rsid w:val="005E587E"/>
    <w:rsid w:val="005F72A7"/>
    <w:rsid w:val="006E0ACA"/>
    <w:rsid w:val="00802BF6"/>
    <w:rsid w:val="00B02573"/>
    <w:rsid w:val="00B949B2"/>
    <w:rsid w:val="00DA5C03"/>
    <w:rsid w:val="00F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AC40B-8D78-448C-8D31-C5DD96F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190BEC"/>
  </w:style>
  <w:style w:type="character" w:customStyle="1" w:styleId="lblnewsfulltext">
    <w:name w:val="lblnewsfulltext"/>
    <w:basedOn w:val="DefaultParagraphFont"/>
    <w:rsid w:val="00190BEC"/>
  </w:style>
  <w:style w:type="paragraph" w:styleId="NormalWeb">
    <w:name w:val="Normal (Web)"/>
    <w:basedOn w:val="Normal"/>
    <w:uiPriority w:val="99"/>
    <w:semiHidden/>
    <w:unhideWhenUsed/>
    <w:rsid w:val="00190B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0B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BEC"/>
    <w:rPr>
      <w:b/>
      <w:bCs/>
    </w:rPr>
  </w:style>
  <w:style w:type="character" w:styleId="Emphasis">
    <w:name w:val="Emphasis"/>
    <w:basedOn w:val="DefaultParagraphFont"/>
    <w:uiPriority w:val="20"/>
    <w:qFormat/>
    <w:rsid w:val="00190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Housing/Pages/HousingIndex.aspx" TargetMode="External"/><Relationship Id="rId13" Type="http://schemas.openxmlformats.org/officeDocument/2006/relationships/hyperlink" Target="https://www.ohchr.org/EN/Issues/Slavery/SRSlavery/Pages/SRSlaveryIndex.aspx" TargetMode="External"/><Relationship Id="rId18" Type="http://schemas.openxmlformats.org/officeDocument/2006/relationships/hyperlink" Target="https://www.ohchr.org/en/hrbodies/sp/countriesmandates/ps/pages/srpalestine.aspx" TargetMode="External"/><Relationship Id="rId26" Type="http://schemas.openxmlformats.org/officeDocument/2006/relationships/hyperlink" Target="https://www.ohchr.org/EN/HRBodies/SP/CountriesMandates/ML/Pages/IEMali.aspx" TargetMode="External"/><Relationship Id="rId39" Type="http://schemas.openxmlformats.org/officeDocument/2006/relationships/hyperlink" Target="https://www.ohchr.org/EN/Issues/Torture/SRTorture/Pages/SRTortureIndex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hchr.org/en/issues/judiciary/pages/idpindex.aspx" TargetMode="External"/><Relationship Id="rId34" Type="http://schemas.openxmlformats.org/officeDocument/2006/relationships/hyperlink" Target="http://www.ohchr.org/EN/Issues/OlderPersons/IE/Pages/IEOlderPersons.aspx" TargetMode="External"/><Relationship Id="rId42" Type="http://schemas.openxmlformats.org/officeDocument/2006/relationships/hyperlink" Target="http://www.ohchr.org/EN/Issues/Albinism/Pages/IEAlbinism.asp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ohchr.org/en/issues/sexualorientationgender/pages/index.aspx" TargetMode="External"/><Relationship Id="rId12" Type="http://schemas.openxmlformats.org/officeDocument/2006/relationships/hyperlink" Target="https://www.ohchr.org/en/issues/freedomreligion/pages/freedomreligionindex.aspx" TargetMode="External"/><Relationship Id="rId17" Type="http://schemas.openxmlformats.org/officeDocument/2006/relationships/hyperlink" Target="https://www.ohchr.org/EN/Issues/FreedomOpinion/Pages/OpinionIndex.aspx" TargetMode="External"/><Relationship Id="rId25" Type="http://schemas.openxmlformats.org/officeDocument/2006/relationships/hyperlink" Target="https://www.ohchr.org/EN/Issues/Leprosy/Pages/LeprosyIndex.aspx" TargetMode="External"/><Relationship Id="rId33" Type="http://schemas.openxmlformats.org/officeDocument/2006/relationships/hyperlink" Target="https://www.ohchr.org/en/issues/disability/srdisabilities/pages/srdisabilitiesindex.aspx" TargetMode="External"/><Relationship Id="rId38" Type="http://schemas.openxmlformats.org/officeDocument/2006/relationships/hyperlink" Target="https://www.ohchr.org/EN/Issues/Mercenaries/WGMercenaries/Pages/WGMercenariesIndex.aspx" TargetMode="External"/><Relationship Id="rId46" Type="http://schemas.openxmlformats.org/officeDocument/2006/relationships/hyperlink" Target="http://www.standup4humanright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hchr.org/en/issues/disappearances/pages/disappearancesindex.aspx" TargetMode="External"/><Relationship Id="rId20" Type="http://schemas.openxmlformats.org/officeDocument/2006/relationships/hyperlink" Target="https://www.ohchr.org/EN/Issues/Trafficking/Pages/TraffickingIndex.aspx" TargetMode="External"/><Relationship Id="rId29" Type="http://schemas.openxmlformats.org/officeDocument/2006/relationships/hyperlink" Target="http://www.ohchr.org/EN/Issues/Terrorism/Pages/FionnualaNiAolain.aspx" TargetMode="External"/><Relationship Id="rId41" Type="http://schemas.openxmlformats.org/officeDocument/2006/relationships/hyperlink" Target="https://www.ohchr.org/EN/Issues/UCM/Pages/SRCoerciveMeasures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ohchr.org/EN/Issues/Executions/Pages/SRExecutionsIndex.aspx" TargetMode="External"/><Relationship Id="rId11" Type="http://schemas.openxmlformats.org/officeDocument/2006/relationships/hyperlink" Target="https://www.ohchr.org/EN/HRBodies/SP/CountriesMandates/SO/Pages/IESomalia.aspx" TargetMode="External"/><Relationship Id="rId24" Type="http://schemas.openxmlformats.org/officeDocument/2006/relationships/hyperlink" Target="https://www.ohchr.org/en/issues/racism/srracism/pages/indexsrracism.aspx" TargetMode="External"/><Relationship Id="rId32" Type="http://schemas.openxmlformats.org/officeDocument/2006/relationships/hyperlink" Target="https://www.ohchr.org/EN/Issues/Education/SREducation/Pages/SREducationIndex.aspx" TargetMode="External"/><Relationship Id="rId37" Type="http://schemas.openxmlformats.org/officeDocument/2006/relationships/hyperlink" Target="https://www.ohchr.org/EN/Issues/Racism/WGAfricanDescent/Pages/WGEPADIndex.aspx" TargetMode="External"/><Relationship Id="rId40" Type="http://schemas.openxmlformats.org/officeDocument/2006/relationships/hyperlink" Target="https://www.ohchr.org/EN/HRBodies/SP/CountriesMandates/KH/Pages/SRCambodia.aspx" TargetMode="External"/><Relationship Id="rId45" Type="http://schemas.openxmlformats.org/officeDocument/2006/relationships/hyperlink" Target="mailto:xcelaya@ohchr.org" TargetMode="External"/><Relationship Id="rId5" Type="http://schemas.openxmlformats.org/officeDocument/2006/relationships/hyperlink" Target="https://www.ohchr.org/EN/HRBodies/SP/Pages/COVID-19-and-Special-Procedures.aspx" TargetMode="External"/><Relationship Id="rId15" Type="http://schemas.openxmlformats.org/officeDocument/2006/relationships/hyperlink" Target="https://www.ohchr.org/en/issues/srhrdefenders/pages/srhrdefendersindex.aspx" TargetMode="External"/><Relationship Id="rId23" Type="http://schemas.openxmlformats.org/officeDocument/2006/relationships/hyperlink" Target="https://www.ohchr.org/en/issues/health/pages/srrighthealthindex.aspx" TargetMode="External"/><Relationship Id="rId28" Type="http://schemas.openxmlformats.org/officeDocument/2006/relationships/hyperlink" Target="https://www.ohchr.org/EN/Issues/IntOrder/Pages/IEInternationalorderIndex.aspx" TargetMode="External"/><Relationship Id="rId36" Type="http://schemas.openxmlformats.org/officeDocument/2006/relationships/hyperlink" Target="https://www.ohchr.org/en/issues/detention/pages/wgadindex.aspx" TargetMode="External"/><Relationship Id="rId10" Type="http://schemas.openxmlformats.org/officeDocument/2006/relationships/hyperlink" Target="https://www.ohchr.org/en/issues/minorities/srminorities/pages/srminorityissuesindex.aspx" TargetMode="External"/><Relationship Id="rId19" Type="http://schemas.openxmlformats.org/officeDocument/2006/relationships/hyperlink" Target="https://www.ohchr.org/en/Issues/environment/SRenvironment/Pages/SRenvironmentIndex.aspx" TargetMode="External"/><Relationship Id="rId31" Type="http://schemas.openxmlformats.org/officeDocument/2006/relationships/hyperlink" Target="https://www.ohchr.org/EN/Issues/AssemblyAssociation/Pages/SRFreedomAssemblyAssociationIndex.aspx" TargetMode="External"/><Relationship Id="rId44" Type="http://schemas.openxmlformats.org/officeDocument/2006/relationships/hyperlink" Target="mailto:eje@ohchr.org" TargetMode="External"/><Relationship Id="rId4" Type="http://schemas.openxmlformats.org/officeDocument/2006/relationships/hyperlink" Target="https://www.ohchr.org/EN/Issues/Executions/Pages/HumanRightsDispatches.aspx" TargetMode="External"/><Relationship Id="rId9" Type="http://schemas.openxmlformats.org/officeDocument/2006/relationships/hyperlink" Target="https://www.ohchr.org/EN/HRBodies/SP/CountriesMandates/MM/Pages/SRMyanmar.aspx" TargetMode="External"/><Relationship Id="rId14" Type="http://schemas.openxmlformats.org/officeDocument/2006/relationships/hyperlink" Target="https://www.ohchr.org/EN/Issues/Children/Pages/ChildrenIndex.aspx" TargetMode="External"/><Relationship Id="rId22" Type="http://schemas.openxmlformats.org/officeDocument/2006/relationships/hyperlink" Target="https://www.ohchr.org/EN/Issues/Women/WGWomen/Pages/WGWomenIndex.aspx" TargetMode="External"/><Relationship Id="rId27" Type="http://schemas.openxmlformats.org/officeDocument/2006/relationships/hyperlink" Target="https://www.ohchr.org/EN/HRBodies/SP/CountriesMandates/IR/Pages/SRIran.aspx" TargetMode="External"/><Relationship Id="rId30" Type="http://schemas.openxmlformats.org/officeDocument/2006/relationships/hyperlink" Target="https://www.ohchr.org/EN/HRBodies/SP/CountriesMandates/SD/Pages/IESudan.aspx" TargetMode="External"/><Relationship Id="rId35" Type="http://schemas.openxmlformats.org/officeDocument/2006/relationships/hyperlink" Target="https://ohchr.org/EN/Issues/Poverty" TargetMode="External"/><Relationship Id="rId43" Type="http://schemas.openxmlformats.org/officeDocument/2006/relationships/hyperlink" Target="mailto:amarra@ohchr.or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2</cp:revision>
  <dcterms:created xsi:type="dcterms:W3CDTF">2020-04-22T11:59:00Z</dcterms:created>
  <dcterms:modified xsi:type="dcterms:W3CDTF">2020-04-22T11:59:00Z</dcterms:modified>
</cp:coreProperties>
</file>