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92" w:rsidRPr="00E54D92" w:rsidRDefault="00E54D92" w:rsidP="00C13921">
      <w:pPr>
        <w:jc w:val="center"/>
        <w:rPr>
          <w:rFonts w:ascii="Verdana" w:eastAsia="Times New Roman" w:hAnsi="Verdana" w:cs="Times New Roman"/>
          <w:color w:val="000000"/>
          <w:sz w:val="23"/>
          <w:szCs w:val="23"/>
          <w:shd w:val="clear" w:color="auto" w:fill="FFFFFF"/>
        </w:rPr>
      </w:pPr>
      <w:bookmarkStart w:id="0" w:name="_GoBack"/>
      <w:bookmarkEnd w:id="0"/>
      <w:r>
        <w:rPr>
          <w:rFonts w:ascii="Verdana" w:hAnsi="Verdana"/>
          <w:b/>
          <w:color w:val="000000"/>
          <w:sz w:val="29"/>
          <w:shd w:val="clear" w:color="auto" w:fill="FFFFFF"/>
        </w:rPr>
        <w:t>„Неприхватљиво“ – експерткиња УН тражи бољу заштиту старијих особа, које су у највећем ризику од пандемије КОВИД-19</w:t>
      </w:r>
      <w:r>
        <w:rPr>
          <w:rFonts w:ascii="Verdana" w:hAnsi="Verdana"/>
          <w:color w:val="000000"/>
          <w:sz w:val="23"/>
          <w:shd w:val="clear" w:color="auto" w:fill="FFFFFF"/>
        </w:rPr>
        <w:t> </w:t>
      </w:r>
      <w:r>
        <w:rPr>
          <w:rFonts w:ascii="Verdana" w:eastAsia="Times New Roman" w:hAnsi="Verdana" w:cs="Times New Roman"/>
          <w:color w:val="000000"/>
          <w:sz w:val="23"/>
          <w:szCs w:val="23"/>
        </w:rPr>
        <w:br/>
      </w:r>
      <w:r>
        <w:rPr>
          <w:rFonts w:ascii="Verdana" w:eastAsia="Times New Roman" w:hAnsi="Verdana" w:cs="Times New Roman"/>
          <w:color w:val="000000"/>
          <w:sz w:val="23"/>
          <w:szCs w:val="23"/>
        </w:rPr>
        <w:br/>
      </w:r>
    </w:p>
    <w:p w:rsidR="00E54D92" w:rsidRPr="00E54D92" w:rsidRDefault="00E54D92" w:rsidP="00E54D92">
      <w:pPr>
        <w:spacing w:before="100" w:beforeAutospacing="1" w:after="100" w:afterAutospacing="1"/>
        <w:rPr>
          <w:rFonts w:ascii="Times New Roman" w:eastAsia="Times New Roman" w:hAnsi="Times New Roman" w:cs="Times New Roman"/>
          <w:sz w:val="24"/>
          <w:szCs w:val="24"/>
        </w:rPr>
      </w:pPr>
      <w:r>
        <w:rPr>
          <w:rFonts w:ascii="Verdana" w:hAnsi="Verdana"/>
          <w:color w:val="000000"/>
          <w:sz w:val="23"/>
          <w:shd w:val="clear" w:color="auto" w:fill="FFFFFF"/>
        </w:rPr>
        <w:t>ЖЕНЕВА (27. март 2020) – Друштво има дужност да испољи солидарност и да боље штити старије особе, које највише погађа пандемија КОВИД-19, изјавила је експерткиња УН за људска права.</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„Вести о напуштеним старијим особама у домовима и мртвим телима пронађеним у установама за негу су алармантне. То је неприхватљиво,“ изјавила је Роса Корнфелд-Мате, независна експерткиња УН за људска права старијих особа. „Сви имамо обавезу да будемо солидарни и да штитимо старије од такве опасности.“</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Старије особе су изложене не само несразмерном ризику од смрти, већ и додатној претњи од КОВИД-19 јер им је потребна подршка и нега или живе у ризичним срединама, као што су установе.</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Корнфелд-Мате је посебно изразила забринутост за старије особе са постојећим здравственим проблемима и оне које су већ социјално искључене, живе у сиромаштву, имају ограничен приступ услугама здравствене заштите, или живе у ограниченом простору, попут затвора и резиденцијалних установа.</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„Та социјална искљученост се још више погоршава због мера 'социјалног’ дистанцирања, попут забране посета резиденцијалним установама. Социјално дистанцирање не сме да постане социјално искључивање“, истакла је експерткиња.</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„Физичка дистанца је од суштинског значаја, али се морају пронаћи креативни и безбедни начини за веће социјално повезивање. Старијим особама, укључујући оне које живе у резиденцијалним установама и удаљеним подручјима, мора се обезбедити начин да остану у контакту преко интернета“, апеловала је.</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Независна експерткиња је констатовала да су старије особе већ изложене посебној старосној дискриминацији („ејџизму“), те им је потребна посебна заштита права. Указала је на ургентну потребу за холистичким приступом људским правима старијих да би се обезбедило равноправно остваривање свих њихових права, укључујући приступ здравственој заштити.</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„Дубоко ме забрињава могућност да се одлуке о расподели медицинских ресурса којих нема довољно, попут респиратора у одељењима интензивне </w:t>
      </w:r>
      <w:r>
        <w:rPr>
          <w:rFonts w:ascii="Verdana" w:hAnsi="Verdana"/>
          <w:color w:val="000000"/>
          <w:sz w:val="23"/>
          <w:shd w:val="clear" w:color="auto" w:fill="FFFFFF"/>
        </w:rPr>
        <w:lastRenderedPageBreak/>
        <w:t>неге, доносе искључиво на основу старости, чиме се старијима ускраћује право на здравље и живот равноправно са другима.“</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„Неопходно је израдити протоколе тријаже и придржавати их се да би се обезбедило да се такве одлуке доносе на основу медицинских потреба и најпоузданијих расположивих научних података, а не на основу немедицинских критеријума као што су старост или инвалидитет.“</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епидемији КОВИД19, старије особе су доспеле у средиште пажње, али њихов глас, мишљења и бојазни се не чују. Уместо тога, још је више дошао до изражаја ејџизам укорењен у нашим друштвима. То се види у суровим и дехуманизујућим речима на друштвеним медијима и у скретању пажње искључиво на угроженост старијих, док се њихова аутономија занемарује,“ рекла је Корнфелд-Мате.</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Најзад, позвала је све релевантне актере да у заједницама обезбеде даље функционисање основних услуга подршке у кући без излагања старијих особа и пружалаца услуга ризику. „Заједнице и генерације морају да се уједине да би солидарно преживеле ову кризу,“ закључила је експерткиња УН.</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КРАЈ</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sidRPr="00741D70">
        <w:rPr>
          <w:rFonts w:ascii="Verdana" w:hAnsi="Verdana"/>
          <w:i/>
          <w:sz w:val="23"/>
          <w:szCs w:val="23"/>
        </w:rPr>
        <w:t>Савет за људска права је именовао</w:t>
      </w:r>
      <w:r w:rsidRPr="00741D70">
        <w:rPr>
          <w:rFonts w:ascii="Verdana" w:hAnsi="Verdana"/>
          <w:sz w:val="23"/>
          <w:szCs w:val="23"/>
        </w:rPr>
        <w:t xml:space="preserve"> </w:t>
      </w:r>
      <w:r w:rsidRPr="00741D70">
        <w:rPr>
          <w:rFonts w:ascii="Verdana" w:hAnsi="Verdana"/>
          <w:b/>
          <w:i/>
          <w:color w:val="000000"/>
          <w:sz w:val="23"/>
          <w:szCs w:val="23"/>
          <w:shd w:val="clear" w:color="auto" w:fill="FFFFFF"/>
        </w:rPr>
        <w:t>Росу</w:t>
      </w:r>
      <w:r>
        <w:rPr>
          <w:rFonts w:ascii="Verdana" w:hAnsi="Verdana"/>
          <w:b/>
          <w:i/>
          <w:color w:val="000000"/>
          <w:sz w:val="23"/>
          <w:shd w:val="clear" w:color="auto" w:fill="FFFFFF"/>
        </w:rPr>
        <w:t xml:space="preserve"> Корнфелд-Мате</w:t>
      </w:r>
      <w:r>
        <w:rPr>
          <w:rFonts w:ascii="Verdana" w:hAnsi="Verdana"/>
          <w:i/>
          <w:color w:val="000000"/>
          <w:sz w:val="23"/>
          <w:shd w:val="clear" w:color="auto" w:fill="FFFFFF"/>
        </w:rPr>
        <w:t xml:space="preserve"> (Чиле) за прву </w:t>
      </w:r>
      <w:hyperlink r:id="rId4">
        <w:r>
          <w:rPr>
            <w:rFonts w:ascii="Verdana" w:hAnsi="Verdana"/>
            <w:i/>
            <w:color w:val="663399"/>
            <w:sz w:val="23"/>
            <w:shd w:val="clear" w:color="auto" w:fill="FFFFFF"/>
          </w:rPr>
          <w:t>независну експерткињу за људска права старијих особа</w:t>
        </w:r>
      </w:hyperlink>
      <w:r>
        <w:rPr>
          <w:rFonts w:ascii="Verdana" w:hAnsi="Verdana"/>
          <w:i/>
          <w:color w:val="000000"/>
          <w:sz w:val="23"/>
          <w:shd w:val="clear" w:color="auto" w:fill="FFFFFF"/>
        </w:rPr>
        <w:t xml:space="preserve"> у мају 2014. године. Корнфелд-Мате је била директорка Националне службе за старење Чилеа, где је израдила и спроводила Националну политику о старењу. Поред дугогодишње академске каријере, такође је и оснивачица програма за старије особе на Папском католичком универзитету у Чилеу.</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b/>
          <w:color w:val="000000"/>
          <w:sz w:val="23"/>
          <w:shd w:val="clear" w:color="auto" w:fill="FFFFFF"/>
        </w:rPr>
        <w:t>НАПОМЕНА ЗА УРЕДНИКЕ/ЦЕ</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b/>
          <w:color w:val="000000"/>
          <w:sz w:val="23"/>
          <w:shd w:val="clear" w:color="auto" w:fill="FFFFFF"/>
        </w:rPr>
        <w:t xml:space="preserve">Апел </w:t>
      </w:r>
      <w:r w:rsidR="00741D70">
        <w:rPr>
          <w:rFonts w:ascii="Verdana" w:hAnsi="Verdana"/>
          <w:b/>
          <w:color w:val="000000"/>
          <w:sz w:val="23"/>
          <w:shd w:val="clear" w:color="auto" w:fill="FFFFFF"/>
        </w:rPr>
        <w:t>независне</w:t>
      </w:r>
      <w:r w:rsidR="00741D70">
        <w:rPr>
          <w:rFonts w:ascii="Verdana" w:hAnsi="Verdana"/>
          <w:b/>
          <w:color w:val="000000"/>
          <w:sz w:val="23"/>
          <w:shd w:val="clear" w:color="auto" w:fill="FFFFFF"/>
          <w:lang w:val="en-US"/>
        </w:rPr>
        <w:t xml:space="preserve"> експерткиње</w:t>
      </w:r>
      <w:r w:rsidR="00741D70">
        <w:rPr>
          <w:rFonts w:ascii="Verdana" w:hAnsi="Verdana"/>
          <w:b/>
          <w:color w:val="000000"/>
          <w:sz w:val="23"/>
          <w:shd w:val="clear" w:color="auto" w:fill="FFFFFF"/>
          <w:lang w:val="sr-Cyrl-RS"/>
        </w:rPr>
        <w:t xml:space="preserve"> </w:t>
      </w:r>
      <w:r>
        <w:rPr>
          <w:rFonts w:ascii="Verdana" w:hAnsi="Verdana"/>
          <w:b/>
          <w:color w:val="000000"/>
          <w:sz w:val="23"/>
          <w:shd w:val="clear" w:color="auto" w:fill="FFFFFF"/>
        </w:rPr>
        <w:t>су подржали следећи експерти/киње УН:</w:t>
      </w:r>
    </w:p>
    <w:p w:rsidR="00E54D92" w:rsidRPr="00077F80" w:rsidRDefault="00E54D92" w:rsidP="00E54D92">
      <w:pPr>
        <w:spacing w:before="100" w:beforeAutospacing="1" w:after="100" w:afterAutospacing="1"/>
        <w:rPr>
          <w:rFonts w:ascii="Verdana" w:eastAsia="Times New Roman" w:hAnsi="Verdana" w:cs="Times New Roman"/>
          <w:color w:val="000000"/>
          <w:sz w:val="23"/>
          <w:szCs w:val="23"/>
          <w:shd w:val="clear" w:color="auto" w:fill="FFFFFF"/>
          <w:lang w:val="en-US"/>
        </w:rPr>
      </w:pPr>
      <w:r>
        <w:rPr>
          <w:rFonts w:ascii="Verdana" w:hAnsi="Verdana"/>
          <w:b/>
          <w:i/>
          <w:color w:val="000000"/>
          <w:sz w:val="23"/>
          <w:shd w:val="clear" w:color="auto" w:fill="FFFFFF"/>
        </w:rPr>
        <w:t>Дајнијус Пурас</w:t>
      </w:r>
      <w:r>
        <w:rPr>
          <w:rFonts w:ascii="Verdana" w:hAnsi="Verdana"/>
          <w:i/>
          <w:color w:val="000000"/>
          <w:sz w:val="23"/>
          <w:shd w:val="clear" w:color="auto" w:fill="FFFFFF"/>
        </w:rPr>
        <w:t xml:space="preserve">, </w:t>
      </w:r>
      <w:hyperlink r:id="rId5">
        <w:r>
          <w:rPr>
            <w:rFonts w:ascii="Verdana" w:hAnsi="Verdana"/>
            <w:i/>
            <w:color w:val="663399"/>
            <w:sz w:val="23"/>
            <w:shd w:val="clear" w:color="auto" w:fill="FFFFFF"/>
          </w:rPr>
          <w:t>специјални известилац за право на физичко и ментално здравље</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Дубравка Шимоновић</w:t>
      </w:r>
      <w:r>
        <w:rPr>
          <w:rFonts w:ascii="Verdana" w:hAnsi="Verdana"/>
          <w:i/>
          <w:color w:val="000000"/>
          <w:sz w:val="23"/>
          <w:shd w:val="clear" w:color="auto" w:fill="FFFFFF"/>
        </w:rPr>
        <w:t xml:space="preserve">, </w:t>
      </w:r>
      <w:hyperlink r:id="rId6">
        <w:r>
          <w:rPr>
            <w:rFonts w:ascii="Verdana" w:hAnsi="Verdana"/>
            <w:i/>
            <w:color w:val="663399"/>
            <w:sz w:val="23"/>
            <w:shd w:val="clear" w:color="auto" w:fill="FFFFFF"/>
          </w:rPr>
          <w:t>специјална известитељка за насиље према женама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Ахмед Шахид</w:t>
      </w:r>
      <w:r>
        <w:rPr>
          <w:rFonts w:ascii="Verdana" w:hAnsi="Verdana"/>
          <w:i/>
          <w:color w:val="000000"/>
          <w:sz w:val="23"/>
          <w:shd w:val="clear" w:color="auto" w:fill="FFFFFF"/>
        </w:rPr>
        <w:t xml:space="preserve">, </w:t>
      </w:r>
      <w:hyperlink r:id="rId7">
        <w:r>
          <w:rPr>
            <w:rFonts w:ascii="Verdana" w:hAnsi="Verdana"/>
            <w:i/>
            <w:color w:val="663399"/>
            <w:sz w:val="23"/>
            <w:shd w:val="clear" w:color="auto" w:fill="FFFFFF"/>
          </w:rPr>
          <w:t>специјални известилац за слободу вероисповести и уверења;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Виктор Мадригал-Борлос</w:t>
      </w:r>
      <w:r>
        <w:rPr>
          <w:rFonts w:ascii="Verdana" w:hAnsi="Verdana"/>
          <w:i/>
          <w:color w:val="000000"/>
          <w:sz w:val="23"/>
          <w:shd w:val="clear" w:color="auto" w:fill="FFFFFF"/>
        </w:rPr>
        <w:t xml:space="preserve">, </w:t>
      </w:r>
      <w:hyperlink r:id="rId8">
        <w:r>
          <w:rPr>
            <w:rFonts w:ascii="Verdana" w:hAnsi="Verdana"/>
            <w:i/>
            <w:color w:val="663399"/>
            <w:sz w:val="23"/>
            <w:shd w:val="clear" w:color="auto" w:fill="FFFFFF"/>
          </w:rPr>
          <w:t>независни експерт за сексуалну оријентацију и родни идентитет</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Џаваид Реман</w:t>
      </w:r>
      <w:r>
        <w:rPr>
          <w:rFonts w:ascii="Verdana" w:hAnsi="Verdana"/>
          <w:i/>
          <w:color w:val="000000"/>
          <w:sz w:val="23"/>
          <w:shd w:val="clear" w:color="auto" w:fill="FFFFFF"/>
        </w:rPr>
        <w:t xml:space="preserve">, </w:t>
      </w:r>
      <w:hyperlink r:id="rId9">
        <w:r>
          <w:rPr>
            <w:rFonts w:ascii="Verdana" w:hAnsi="Verdana"/>
            <w:i/>
            <w:color w:val="663399"/>
            <w:sz w:val="23"/>
            <w:shd w:val="clear" w:color="auto" w:fill="FFFFFF"/>
          </w:rPr>
          <w:t>специјални известилац за стање људских права у Исламској Републици Иран</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Лео Елер</w:t>
      </w:r>
      <w:r>
        <w:rPr>
          <w:rFonts w:ascii="Verdana" w:hAnsi="Verdana"/>
          <w:i/>
          <w:color w:val="000000"/>
          <w:sz w:val="23"/>
          <w:shd w:val="clear" w:color="auto" w:fill="FFFFFF"/>
        </w:rPr>
        <w:t xml:space="preserve">, </w:t>
      </w:r>
      <w:hyperlink r:id="rId10">
        <w:r>
          <w:rPr>
            <w:rFonts w:ascii="Verdana" w:hAnsi="Verdana"/>
            <w:i/>
            <w:color w:val="663399"/>
            <w:sz w:val="23"/>
            <w:shd w:val="clear" w:color="auto" w:fill="FFFFFF"/>
          </w:rPr>
          <w:t>специјални известилац за људска права на воду и хигијену</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Фабијан Салвиоли</w:t>
      </w:r>
      <w:r>
        <w:rPr>
          <w:rFonts w:ascii="Verdana" w:hAnsi="Verdana"/>
          <w:i/>
          <w:color w:val="000000"/>
          <w:sz w:val="23"/>
          <w:shd w:val="clear" w:color="auto" w:fill="FFFFFF"/>
        </w:rPr>
        <w:t xml:space="preserve">, </w:t>
      </w:r>
      <w:hyperlink r:id="rId11">
        <w:r>
          <w:rPr>
            <w:rFonts w:ascii="Verdana" w:hAnsi="Verdana"/>
            <w:i/>
            <w:color w:val="663399"/>
            <w:sz w:val="23"/>
            <w:shd w:val="clear" w:color="auto" w:fill="FFFFFF"/>
          </w:rPr>
          <w:t>специјални известилац за промоцију истине, правде, репарација и гаранција непонављања злочина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Алиун Тин</w:t>
      </w:r>
      <w:r>
        <w:rPr>
          <w:rFonts w:ascii="Verdana" w:hAnsi="Verdana"/>
          <w:i/>
          <w:color w:val="000000"/>
          <w:sz w:val="23"/>
          <w:shd w:val="clear" w:color="auto" w:fill="FFFFFF"/>
        </w:rPr>
        <w:t xml:space="preserve">, </w:t>
      </w:r>
      <w:hyperlink r:id="rId12">
        <w:r>
          <w:rPr>
            <w:rFonts w:ascii="Verdana" w:hAnsi="Verdana"/>
            <w:i/>
            <w:color w:val="663399"/>
            <w:sz w:val="23"/>
            <w:shd w:val="clear" w:color="auto" w:fill="FFFFFF"/>
          </w:rPr>
          <w:t>независни експерт за стање људских права у Малију</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Обиора Окафор</w:t>
      </w:r>
      <w:r>
        <w:rPr>
          <w:rFonts w:ascii="Verdana" w:hAnsi="Verdana"/>
          <w:i/>
          <w:color w:val="000000"/>
          <w:sz w:val="23"/>
          <w:shd w:val="clear" w:color="auto" w:fill="FFFFFF"/>
        </w:rPr>
        <w:t xml:space="preserve">, </w:t>
      </w:r>
      <w:hyperlink r:id="rId13">
        <w:r>
          <w:rPr>
            <w:rFonts w:ascii="Verdana" w:hAnsi="Verdana"/>
            <w:i/>
            <w:color w:val="663399"/>
            <w:sz w:val="23"/>
            <w:shd w:val="clear" w:color="auto" w:fill="FFFFFF"/>
          </w:rPr>
          <w:t xml:space="preserve">независни експерт за људска права и међународну </w:t>
        </w:r>
        <w:r>
          <w:rPr>
            <w:rFonts w:ascii="Verdana" w:hAnsi="Verdana"/>
            <w:i/>
            <w:color w:val="663399"/>
            <w:sz w:val="23"/>
            <w:shd w:val="clear" w:color="auto" w:fill="FFFFFF"/>
          </w:rPr>
          <w:lastRenderedPageBreak/>
          <w:t>солидарност</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Аристид Нононси</w:t>
      </w:r>
      <w:r>
        <w:rPr>
          <w:rFonts w:ascii="Verdana" w:hAnsi="Verdana"/>
          <w:i/>
          <w:color w:val="000000"/>
          <w:sz w:val="23"/>
          <w:shd w:val="clear" w:color="auto" w:fill="FFFFFF"/>
        </w:rPr>
        <w:t xml:space="preserve">, </w:t>
      </w:r>
      <w:hyperlink r:id="rId14">
        <w:r>
          <w:rPr>
            <w:rFonts w:ascii="Verdana" w:hAnsi="Verdana"/>
            <w:i/>
            <w:color w:val="663399"/>
            <w:sz w:val="23"/>
            <w:shd w:val="clear" w:color="auto" w:fill="FFFFFF"/>
          </w:rPr>
          <w:t>независни експерт за стање људских права у Судану</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Дејвид Р. Бојд</w:t>
      </w:r>
      <w:r>
        <w:rPr>
          <w:rFonts w:ascii="Verdana" w:hAnsi="Verdana"/>
          <w:i/>
          <w:color w:val="000000"/>
          <w:sz w:val="23"/>
          <w:shd w:val="clear" w:color="auto" w:fill="FFFFFF"/>
        </w:rPr>
        <w:t xml:space="preserve">, </w:t>
      </w:r>
      <w:hyperlink r:id="rId15">
        <w:r>
          <w:rPr>
            <w:rFonts w:ascii="Verdana" w:hAnsi="Verdana"/>
            <w:i/>
            <w:color w:val="663399"/>
            <w:sz w:val="23"/>
            <w:shd w:val="clear" w:color="auto" w:fill="FFFFFF"/>
          </w:rPr>
          <w:t>специјални известилац за људска права и животну средину</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Урмила Була</w:t>
      </w:r>
      <w:r>
        <w:rPr>
          <w:rFonts w:ascii="Verdana" w:hAnsi="Verdana"/>
          <w:i/>
          <w:color w:val="000000"/>
          <w:sz w:val="23"/>
          <w:shd w:val="clear" w:color="auto" w:fill="FFFFFF"/>
        </w:rPr>
        <w:t xml:space="preserve">, </w:t>
      </w:r>
      <w:hyperlink r:id="rId16">
        <w:r>
          <w:rPr>
            <w:rFonts w:ascii="Verdana" w:hAnsi="Verdana"/>
            <w:i/>
            <w:color w:val="663399"/>
            <w:sz w:val="23"/>
            <w:shd w:val="clear" w:color="auto" w:fill="FFFFFF"/>
          </w:rPr>
          <w:t>специјална известитељка за савремене облике ропства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Ахмед Рид (председник), Доминик Деј, Михал Балчежак, Рикардо А. Сунга III, и Сабело Гумедзе</w:t>
      </w:r>
      <w:r>
        <w:rPr>
          <w:rFonts w:ascii="Verdana" w:hAnsi="Verdana"/>
          <w:i/>
          <w:color w:val="000000"/>
          <w:sz w:val="23"/>
          <w:shd w:val="clear" w:color="auto" w:fill="FFFFFF"/>
        </w:rPr>
        <w:t xml:space="preserve">, </w:t>
      </w:r>
      <w:hyperlink r:id="rId17">
        <w:r>
          <w:rPr>
            <w:rFonts w:ascii="Verdana" w:hAnsi="Verdana"/>
            <w:i/>
            <w:color w:val="663399"/>
            <w:sz w:val="23"/>
            <w:shd w:val="clear" w:color="auto" w:fill="FFFFFF"/>
          </w:rPr>
          <w:t>Радна група експерата/киња за људе афричког порекла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 xml:space="preserve">Саад Алфарарги, </w:t>
      </w:r>
      <w:hyperlink r:id="rId18">
        <w:r>
          <w:rPr>
            <w:rFonts w:ascii="Verdana" w:hAnsi="Verdana"/>
            <w:i/>
            <w:color w:val="663399"/>
            <w:sz w:val="23"/>
            <w:shd w:val="clear" w:color="auto" w:fill="FFFFFF"/>
          </w:rPr>
          <w:t>специјални известилац за право на развој</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Ливингстон Севанјанан</w:t>
      </w:r>
      <w:r>
        <w:rPr>
          <w:rFonts w:ascii="Verdana" w:hAnsi="Verdana"/>
          <w:i/>
          <w:color w:val="000000"/>
          <w:sz w:val="23"/>
          <w:shd w:val="clear" w:color="auto" w:fill="FFFFFF"/>
        </w:rPr>
        <w:t>, </w:t>
      </w:r>
      <w:hyperlink r:id="rId19">
        <w:r>
          <w:rPr>
            <w:rFonts w:ascii="Verdana" w:hAnsi="Verdana"/>
            <w:i/>
            <w:color w:val="663399"/>
            <w:sz w:val="23"/>
            <w:shd w:val="clear" w:color="auto" w:fill="FFFFFF"/>
          </w:rPr>
          <w:t>независни експерт за поспешивање демократског и правичног међународног поретка</w:t>
        </w:r>
      </w:hyperlink>
      <w:r>
        <w:rPr>
          <w:rFonts w:ascii="Verdana" w:hAnsi="Verdana"/>
          <w:i/>
          <w:color w:val="000000"/>
          <w:sz w:val="23"/>
          <w:shd w:val="clear" w:color="auto" w:fill="FFFFFF"/>
        </w:rPr>
        <w:t>;</w:t>
      </w:r>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i/>
          <w:color w:val="000000"/>
          <w:sz w:val="23"/>
          <w:shd w:val="clear" w:color="auto" w:fill="FFFFFF"/>
        </w:rPr>
        <w:t>Каталина Девандас Агилар</w:t>
      </w:r>
      <w:r>
        <w:rPr>
          <w:rFonts w:ascii="Verdana" w:hAnsi="Verdana"/>
          <w:i/>
          <w:color w:val="000000"/>
          <w:sz w:val="23"/>
          <w:shd w:val="clear" w:color="auto" w:fill="FFFFFF"/>
        </w:rPr>
        <w:t xml:space="preserve">, </w:t>
      </w:r>
      <w:hyperlink r:id="rId20">
        <w:r>
          <w:rPr>
            <w:rFonts w:ascii="Verdana" w:hAnsi="Verdana"/>
            <w:i/>
            <w:color w:val="663399"/>
            <w:sz w:val="23"/>
            <w:shd w:val="clear" w:color="auto" w:fill="FFFFFF"/>
          </w:rPr>
          <w:t>специјална известитељка за права особа са инвалидитетом</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Јангхи Ли</w:t>
      </w:r>
      <w:r>
        <w:rPr>
          <w:rFonts w:ascii="Verdana" w:hAnsi="Verdana"/>
          <w:i/>
          <w:color w:val="000000"/>
          <w:sz w:val="23"/>
          <w:shd w:val="clear" w:color="auto" w:fill="FFFFFF"/>
        </w:rPr>
        <w:t xml:space="preserve">, </w:t>
      </w:r>
      <w:hyperlink r:id="rId21">
        <w:r>
          <w:rPr>
            <w:rFonts w:ascii="Verdana" w:hAnsi="Verdana"/>
            <w:i/>
            <w:color w:val="663399"/>
            <w:sz w:val="23"/>
            <w:shd w:val="clear" w:color="auto" w:fill="FFFFFF"/>
          </w:rPr>
          <w:t>специјална известитељка за стање људских права у Мјанмару</w:t>
        </w:r>
      </w:hyperlink>
      <w:r>
        <w:rPr>
          <w:rFonts w:ascii="Verdana" w:hAnsi="Verdana"/>
          <w:i/>
          <w:color w:val="000000"/>
          <w:sz w:val="23"/>
          <w:shd w:val="clear" w:color="auto" w:fill="FFFFFF"/>
        </w:rPr>
        <w:t>;</w:t>
      </w:r>
      <w:r>
        <w:rPr>
          <w:rFonts w:ascii="Verdana" w:hAnsi="Verdana"/>
          <w:b/>
          <w:i/>
          <w:color w:val="000000"/>
          <w:sz w:val="23"/>
          <w:shd w:val="clear" w:color="auto" w:fill="FFFFFF"/>
        </w:rPr>
        <w:t> </w:t>
      </w:r>
      <w:r w:rsidR="00077F80">
        <w:rPr>
          <w:rFonts w:ascii="Verdana" w:hAnsi="Verdana"/>
          <w:b/>
          <w:i/>
          <w:color w:val="000000"/>
          <w:sz w:val="23"/>
          <w:shd w:val="clear" w:color="auto" w:fill="FFFFFF"/>
          <w:lang w:val="en-US"/>
        </w:rPr>
        <w:t xml:space="preserve"> </w:t>
      </w:r>
      <w:r>
        <w:rPr>
          <w:rFonts w:ascii="Verdana" w:hAnsi="Verdana"/>
          <w:b/>
          <w:i/>
          <w:color w:val="000000"/>
          <w:sz w:val="23"/>
          <w:shd w:val="clear" w:color="auto" w:fill="FFFFFF"/>
        </w:rPr>
        <w:t>Јао Агбеце</w:t>
      </w:r>
      <w:r>
        <w:rPr>
          <w:rFonts w:ascii="Verdana" w:hAnsi="Verdana"/>
          <w:i/>
          <w:color w:val="000000"/>
          <w:sz w:val="23"/>
          <w:shd w:val="clear" w:color="auto" w:fill="FFFFFF"/>
        </w:rPr>
        <w:t xml:space="preserve">, </w:t>
      </w:r>
      <w:hyperlink r:id="rId22">
        <w:r>
          <w:rPr>
            <w:rFonts w:ascii="Verdana" w:hAnsi="Verdana"/>
            <w:i/>
            <w:color w:val="663399"/>
            <w:sz w:val="23"/>
            <w:shd w:val="clear" w:color="auto" w:fill="FFFFFF"/>
          </w:rPr>
          <w:t>независни експерт за стање људских права у Централноафричкој Републици</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С. Мајкл Линк</w:t>
      </w:r>
      <w:r>
        <w:rPr>
          <w:rFonts w:ascii="Verdana" w:hAnsi="Verdana"/>
          <w:i/>
          <w:color w:val="000000"/>
          <w:sz w:val="23"/>
          <w:shd w:val="clear" w:color="auto" w:fill="FFFFFF"/>
        </w:rPr>
        <w:t xml:space="preserve">, </w:t>
      </w:r>
      <w:hyperlink r:id="rId23">
        <w:r>
          <w:rPr>
            <w:rFonts w:ascii="Verdana" w:hAnsi="Verdana"/>
            <w:i/>
            <w:color w:val="663399"/>
            <w:sz w:val="23"/>
            <w:shd w:val="clear" w:color="auto" w:fill="FFFFFF"/>
          </w:rPr>
          <w:t>специјални известилац за стање људских права на палестинској територији окупираној од 1967</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Алис Крус</w:t>
      </w:r>
      <w:r>
        <w:rPr>
          <w:rFonts w:ascii="Verdana" w:hAnsi="Verdana"/>
          <w:i/>
          <w:color w:val="000000"/>
          <w:sz w:val="23"/>
          <w:shd w:val="clear" w:color="auto" w:fill="FFFFFF"/>
        </w:rPr>
        <w:t xml:space="preserve">, </w:t>
      </w:r>
      <w:hyperlink r:id="rId24">
        <w:r>
          <w:rPr>
            <w:rFonts w:ascii="Verdana" w:hAnsi="Verdana"/>
            <w:i/>
            <w:color w:val="663399"/>
            <w:sz w:val="23"/>
            <w:shd w:val="clear" w:color="auto" w:fill="FFFFFF"/>
          </w:rPr>
          <w:t>специјална известитељка за укидање дискриминације особа оболелих од лепре и чланова/ица њихових породица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Рона Смит</w:t>
      </w:r>
      <w:r>
        <w:rPr>
          <w:rFonts w:ascii="Verdana" w:hAnsi="Verdana"/>
          <w:i/>
          <w:color w:val="000000"/>
          <w:sz w:val="23"/>
          <w:shd w:val="clear" w:color="auto" w:fill="FFFFFF"/>
        </w:rPr>
        <w:t xml:space="preserve">, </w:t>
      </w:r>
      <w:hyperlink r:id="rId25">
        <w:r>
          <w:rPr>
            <w:rFonts w:ascii="Verdana" w:hAnsi="Verdana"/>
            <w:i/>
            <w:color w:val="663399"/>
            <w:sz w:val="23"/>
            <w:shd w:val="clear" w:color="auto" w:fill="FFFFFF"/>
          </w:rPr>
          <w:t>специјална известитељка за стање људских права у Камбоџи</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Икпонвоса Еро</w:t>
      </w:r>
      <w:r>
        <w:rPr>
          <w:rFonts w:ascii="Verdana" w:hAnsi="Verdana"/>
          <w:i/>
          <w:color w:val="000000"/>
          <w:sz w:val="23"/>
          <w:shd w:val="clear" w:color="auto" w:fill="FFFFFF"/>
        </w:rPr>
        <w:t>, независна експерткиња за људска права особа са албинизмом;</w:t>
      </w:r>
      <w:r>
        <w:rPr>
          <w:rFonts w:ascii="Verdana" w:hAnsi="Verdana"/>
          <w:b/>
          <w:i/>
          <w:color w:val="000000"/>
          <w:sz w:val="23"/>
          <w:shd w:val="clear" w:color="auto" w:fill="FFFFFF"/>
        </w:rPr>
        <w:t> </w:t>
      </w:r>
      <w:r w:rsidR="00077F80">
        <w:rPr>
          <w:rFonts w:ascii="Verdana" w:hAnsi="Verdana"/>
          <w:b/>
          <w:i/>
          <w:color w:val="000000"/>
          <w:sz w:val="23"/>
          <w:shd w:val="clear" w:color="auto" w:fill="FFFFFF"/>
          <w:lang w:val="en-US"/>
        </w:rPr>
        <w:t xml:space="preserve"> </w:t>
      </w:r>
      <w:r>
        <w:rPr>
          <w:rFonts w:ascii="Verdana" w:hAnsi="Verdana"/>
          <w:b/>
          <w:i/>
          <w:color w:val="000000"/>
          <w:sz w:val="23"/>
          <w:shd w:val="clear" w:color="auto" w:fill="FFFFFF"/>
        </w:rPr>
        <w:t xml:space="preserve">Гиту Муигаи (председник), Анита Рамасастри (потпредседница), Данте Пеше, Елжбиета Карска, и Сурја Дева </w:t>
      </w:r>
      <w:r>
        <w:rPr>
          <w:rFonts w:ascii="Verdana" w:hAnsi="Verdana"/>
          <w:i/>
          <w:color w:val="000000"/>
          <w:sz w:val="23"/>
          <w:shd w:val="clear" w:color="auto" w:fill="FFFFFF"/>
        </w:rPr>
        <w:t>, </w:t>
      </w:r>
      <w:hyperlink r:id="rId26">
        <w:r>
          <w:rPr>
            <w:rFonts w:ascii="Verdana" w:hAnsi="Verdana"/>
            <w:i/>
            <w:color w:val="663399"/>
            <w:sz w:val="23"/>
            <w:shd w:val="clear" w:color="auto" w:fill="FFFFFF"/>
          </w:rPr>
          <w:t>Радна група за питање људских права и транснационалних корпорација и других предузећа</w:t>
        </w:r>
      </w:hyperlink>
      <w:r>
        <w:rPr>
          <w:rFonts w:ascii="Verdana" w:hAnsi="Verdana"/>
          <w:i/>
          <w:color w:val="000000"/>
          <w:sz w:val="23"/>
          <w:shd w:val="clear" w:color="auto" w:fill="FFFFFF"/>
        </w:rPr>
        <w:t>;</w:t>
      </w:r>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i/>
          <w:color w:val="000000"/>
          <w:sz w:val="23"/>
          <w:shd w:val="clear" w:color="auto" w:fill="FFFFFF"/>
        </w:rPr>
        <w:t>Мишел Форст</w:t>
      </w:r>
      <w:r>
        <w:rPr>
          <w:rFonts w:ascii="Verdana" w:hAnsi="Verdana"/>
          <w:i/>
          <w:color w:val="000000"/>
          <w:sz w:val="23"/>
          <w:shd w:val="clear" w:color="auto" w:fill="FFFFFF"/>
        </w:rPr>
        <w:t xml:space="preserve">, </w:t>
      </w:r>
      <w:hyperlink r:id="rId27">
        <w:r>
          <w:rPr>
            <w:rFonts w:ascii="Verdana" w:hAnsi="Verdana"/>
            <w:i/>
            <w:color w:val="663399"/>
            <w:sz w:val="23"/>
            <w:shd w:val="clear" w:color="auto" w:fill="FFFFFF"/>
          </w:rPr>
          <w:t>специјални известилац за положај бранитеља/ки људских права</w:t>
        </w:r>
      </w:hyperlink>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i/>
          <w:color w:val="000000"/>
          <w:sz w:val="23"/>
          <w:shd w:val="clear" w:color="auto" w:fill="FFFFFF"/>
        </w:rPr>
        <w:t>Дијего Гарсија-Сајан,</w:t>
      </w:r>
      <w:r>
        <w:rPr>
          <w:rFonts w:ascii="Verdana" w:hAnsi="Verdana"/>
          <w:color w:val="000000"/>
          <w:sz w:val="23"/>
          <w:shd w:val="clear" w:color="auto" w:fill="FFFFFF"/>
        </w:rPr>
        <w:t> </w:t>
      </w:r>
      <w:hyperlink r:id="rId28">
        <w:r>
          <w:rPr>
            <w:rFonts w:ascii="Verdana" w:hAnsi="Verdana"/>
            <w:i/>
            <w:color w:val="663399"/>
            <w:sz w:val="23"/>
            <w:shd w:val="clear" w:color="auto" w:fill="FFFFFF"/>
          </w:rPr>
          <w:t>специјални известилац за независност судија и адвоката</w:t>
        </w:r>
      </w:hyperlink>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i/>
          <w:color w:val="000000"/>
          <w:sz w:val="23"/>
          <w:shd w:val="clear" w:color="auto" w:fill="FFFFFF"/>
        </w:rPr>
        <w:t xml:space="preserve">Лусијано А. Асан (председник), Тае-Унг Баик (потпредседник), Урија Ес-Слами, Хенрикас Мицкевичијус, Бернар Дием, </w:t>
      </w:r>
      <w:hyperlink r:id="rId29">
        <w:r>
          <w:rPr>
            <w:rFonts w:ascii="Verdana" w:hAnsi="Verdana"/>
            <w:i/>
            <w:color w:val="663399"/>
            <w:sz w:val="23"/>
            <w:shd w:val="clear" w:color="auto" w:fill="FFFFFF"/>
          </w:rPr>
          <w:t>Радна група за принудне или недобровољне нестанке</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Хуан Пабло Бохославски</w:t>
      </w:r>
      <w:r>
        <w:rPr>
          <w:rFonts w:ascii="Verdana" w:hAnsi="Verdana"/>
          <w:i/>
          <w:color w:val="000000"/>
          <w:sz w:val="23"/>
          <w:shd w:val="clear" w:color="auto" w:fill="FFFFFF"/>
        </w:rPr>
        <w:t xml:space="preserve">, </w:t>
      </w:r>
      <w:hyperlink r:id="rId30">
        <w:r>
          <w:rPr>
            <w:rFonts w:ascii="Verdana" w:hAnsi="Verdana"/>
            <w:i/>
            <w:color w:val="663399"/>
            <w:sz w:val="23"/>
            <w:shd w:val="clear" w:color="auto" w:fill="FFFFFF"/>
          </w:rPr>
          <w:t>независни експерт за ефекте страног дуга</w:t>
        </w:r>
      </w:hyperlink>
      <w:r>
        <w:rPr>
          <w:rFonts w:ascii="Verdana" w:hAnsi="Verdana"/>
          <w:i/>
          <w:color w:val="000000"/>
          <w:sz w:val="23"/>
          <w:shd w:val="clear" w:color="auto" w:fill="FFFFFF"/>
        </w:rPr>
        <w:t xml:space="preserve"> и људска права;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Агнес Каламар</w:t>
      </w:r>
      <w:r>
        <w:rPr>
          <w:rFonts w:ascii="Verdana" w:hAnsi="Verdana"/>
          <w:i/>
          <w:color w:val="000000"/>
          <w:sz w:val="23"/>
          <w:shd w:val="clear" w:color="auto" w:fill="FFFFFF"/>
        </w:rPr>
        <w:t xml:space="preserve">, специјална известитељка за </w:t>
      </w:r>
      <w:hyperlink r:id="rId31">
        <w:r>
          <w:rPr>
            <w:rFonts w:ascii="Verdana" w:hAnsi="Verdana"/>
            <w:i/>
            <w:color w:val="663399"/>
            <w:sz w:val="23"/>
            <w:shd w:val="clear" w:color="auto" w:fill="FFFFFF"/>
          </w:rPr>
          <w:t>вансудска, прека или произвољна погубљења</w:t>
        </w:r>
      </w:hyperlink>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i/>
          <w:color w:val="000000"/>
          <w:sz w:val="23"/>
          <w:shd w:val="clear" w:color="auto" w:fill="FFFFFF"/>
        </w:rPr>
        <w:t xml:space="preserve">Баскут Тунчак, </w:t>
      </w:r>
      <w:hyperlink r:id="rId32">
        <w:r>
          <w:rPr>
            <w:rFonts w:ascii="Verdana" w:hAnsi="Verdana"/>
            <w:i/>
            <w:color w:val="663399"/>
            <w:sz w:val="23"/>
            <w:shd w:val="clear" w:color="auto" w:fill="FFFFFF"/>
          </w:rPr>
          <w:t>специјални известилац за импликације еколошког управљања и одлагања опасних материја и отпада по људска права</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 xml:space="preserve">Мод де Бер-Букикио, </w:t>
      </w:r>
      <w:hyperlink r:id="rId33">
        <w:r>
          <w:rPr>
            <w:rFonts w:ascii="Verdana" w:hAnsi="Verdana"/>
            <w:i/>
            <w:color w:val="663399"/>
            <w:sz w:val="23"/>
            <w:shd w:val="clear" w:color="auto" w:fill="FFFFFF"/>
          </w:rPr>
          <w:t>специјална известитељка за продају и сексуалну експлоатацију деце</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Фелипе Гонсалес Моралес</w:t>
      </w:r>
      <w:r>
        <w:rPr>
          <w:rFonts w:ascii="Verdana" w:hAnsi="Verdana"/>
          <w:i/>
          <w:color w:val="000000"/>
          <w:sz w:val="23"/>
          <w:shd w:val="clear" w:color="auto" w:fill="FFFFFF"/>
        </w:rPr>
        <w:t xml:space="preserve">; </w:t>
      </w:r>
      <w:hyperlink r:id="rId34">
        <w:r>
          <w:rPr>
            <w:rFonts w:ascii="Verdana" w:hAnsi="Verdana"/>
            <w:i/>
            <w:color w:val="663399"/>
            <w:sz w:val="23"/>
            <w:shd w:val="clear" w:color="auto" w:fill="FFFFFF"/>
          </w:rPr>
          <w:t>специјални известилац за савремене облике ропства, укључујући његове узроке и последице</w:t>
        </w:r>
      </w:hyperlink>
      <w:r>
        <w:rPr>
          <w:rFonts w:ascii="Verdana" w:hAnsi="Verdana"/>
          <w:color w:val="000000"/>
          <w:sz w:val="23"/>
          <w:shd w:val="clear" w:color="auto" w:fill="FFFFFF"/>
        </w:rPr>
        <w:t>; </w:t>
      </w:r>
      <w:r w:rsidR="00077F80">
        <w:rPr>
          <w:rFonts w:ascii="Verdana" w:hAnsi="Verdana"/>
          <w:color w:val="000000"/>
          <w:sz w:val="23"/>
          <w:shd w:val="clear" w:color="auto" w:fill="FFFFFF"/>
          <w:lang w:val="en-US"/>
        </w:rPr>
        <w:t xml:space="preserve"> </w:t>
      </w:r>
      <w:r>
        <w:rPr>
          <w:rFonts w:ascii="Verdana" w:hAnsi="Verdana"/>
          <w:b/>
          <w:color w:val="000000"/>
          <w:sz w:val="23"/>
          <w:shd w:val="clear" w:color="auto" w:fill="FFFFFF"/>
        </w:rPr>
        <w:t xml:space="preserve">Др Кумбу Боли Бари, </w:t>
      </w:r>
      <w:hyperlink r:id="rId35">
        <w:r>
          <w:rPr>
            <w:rFonts w:ascii="Verdana" w:hAnsi="Verdana"/>
            <w:i/>
            <w:color w:val="663399"/>
            <w:sz w:val="23"/>
            <w:shd w:val="clear" w:color="auto" w:fill="FFFFFF"/>
          </w:rPr>
          <w:t>специјална известитељка за право на образовање</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Крис Кваџа (председник), Јелена Апарац, Лилијан Бобеа, Сорка Маклеод и Саид Мокбил</w:t>
      </w:r>
      <w:r>
        <w:rPr>
          <w:rFonts w:ascii="Verdana" w:hAnsi="Verdana"/>
          <w:i/>
          <w:color w:val="000000"/>
          <w:sz w:val="23"/>
          <w:shd w:val="clear" w:color="auto" w:fill="FFFFFF"/>
        </w:rPr>
        <w:t xml:space="preserve">, </w:t>
      </w:r>
      <w:hyperlink r:id="rId36">
        <w:r>
          <w:rPr>
            <w:rFonts w:ascii="Verdana" w:hAnsi="Verdana"/>
            <w:i/>
            <w:color w:val="663399"/>
            <w:sz w:val="23"/>
            <w:shd w:val="clear" w:color="auto" w:fill="FFFFFF"/>
          </w:rPr>
          <w:t>Радна група за коришћење плаћеника као средства за кршење људских права и ометање остваривања права народа на самоопредељење;</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Бахам Том Мукирја Нјандуга</w:t>
      </w:r>
      <w:r>
        <w:t xml:space="preserve">, </w:t>
      </w:r>
      <w:hyperlink r:id="rId37">
        <w:r>
          <w:rPr>
            <w:rFonts w:ascii="Verdana" w:hAnsi="Verdana"/>
            <w:i/>
            <w:color w:val="663399"/>
            <w:sz w:val="23"/>
            <w:shd w:val="clear" w:color="auto" w:fill="FFFFFF"/>
          </w:rPr>
          <w:t>независни експерт за стање људских права у Сомалији</w:t>
        </w:r>
      </w:hyperlink>
      <w:r>
        <w:rPr>
          <w:rFonts w:ascii="Verdana" w:hAnsi="Verdana"/>
          <w:i/>
          <w:color w:val="000000"/>
          <w:sz w:val="23"/>
          <w:shd w:val="clear" w:color="auto" w:fill="FFFFFF"/>
        </w:rPr>
        <w:t>; </w:t>
      </w:r>
      <w:r w:rsidR="00077F80">
        <w:rPr>
          <w:rFonts w:ascii="Verdana" w:hAnsi="Verdana"/>
          <w:i/>
          <w:color w:val="000000"/>
          <w:sz w:val="23"/>
          <w:shd w:val="clear" w:color="auto" w:fill="FFFFFF"/>
          <w:lang w:val="en-US"/>
        </w:rPr>
        <w:t xml:space="preserve"> </w:t>
      </w:r>
      <w:r>
        <w:rPr>
          <w:rFonts w:ascii="Verdana" w:hAnsi="Verdana"/>
          <w:b/>
          <w:i/>
          <w:color w:val="000000"/>
          <w:sz w:val="23"/>
          <w:shd w:val="clear" w:color="auto" w:fill="FFFFFF"/>
        </w:rPr>
        <w:t>Марија Грација Ђамаринаро</w:t>
      </w:r>
      <w:r w:rsidR="00C13921">
        <w:rPr>
          <w:rFonts w:ascii="Verdana" w:hAnsi="Verdana"/>
          <w:i/>
          <w:color w:val="000000"/>
          <w:sz w:val="23"/>
          <w:shd w:val="clear" w:color="auto" w:fill="FFFFFF"/>
        </w:rPr>
        <w:t xml:space="preserve">, </w:t>
      </w:r>
      <w:hyperlink r:id="rId38">
        <w:r>
          <w:rPr>
            <w:rFonts w:ascii="Verdana" w:hAnsi="Verdana"/>
            <w:i/>
            <w:color w:val="663399"/>
            <w:sz w:val="23"/>
            <w:shd w:val="clear" w:color="auto" w:fill="FFFFFF"/>
          </w:rPr>
          <w:t>специјална известитељка за трговину људима, посебно женама и децом</w:t>
        </w:r>
      </w:hyperlink>
      <w:r>
        <w:rPr>
          <w:rFonts w:ascii="Verdana" w:hAnsi="Verdana"/>
          <w:color w:val="000000"/>
          <w:sz w:val="23"/>
          <w:shd w:val="clear" w:color="auto" w:fill="FFFFFF"/>
        </w:rPr>
        <w:t>.</w:t>
      </w:r>
    </w:p>
    <w:p w:rsidR="00741D70" w:rsidRDefault="00741D70">
      <w:pPr>
        <w:rPr>
          <w:rFonts w:ascii="Verdana" w:hAnsi="Verdana"/>
          <w:i/>
          <w:color w:val="000000"/>
          <w:sz w:val="23"/>
          <w:shd w:val="clear" w:color="auto" w:fill="FFFFFF"/>
        </w:rPr>
      </w:pPr>
      <w:r>
        <w:rPr>
          <w:rFonts w:ascii="Verdana" w:hAnsi="Verdana"/>
          <w:i/>
          <w:color w:val="000000"/>
          <w:sz w:val="23"/>
          <w:shd w:val="clear" w:color="auto" w:fill="FFFFFF"/>
        </w:rPr>
        <w:br w:type="page"/>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lastRenderedPageBreak/>
        <w:t xml:space="preserve">Контакт-особа за више информација и </w:t>
      </w:r>
      <w:r>
        <w:rPr>
          <w:rFonts w:ascii="Verdana" w:hAnsi="Verdana"/>
          <w:b/>
          <w:i/>
          <w:color w:val="000000"/>
          <w:sz w:val="23"/>
          <w:shd w:val="clear" w:color="auto" w:fill="FFFFFF"/>
        </w:rPr>
        <w:t>захтеве медија</w:t>
      </w:r>
      <w:r>
        <w:rPr>
          <w:rFonts w:ascii="Verdana" w:hAnsi="Verdana"/>
          <w:i/>
          <w:color w:val="000000"/>
          <w:sz w:val="23"/>
          <w:shd w:val="clear" w:color="auto" w:fill="FFFFFF"/>
        </w:rPr>
        <w:t>: Калед Хасин (+41 22 917 93 67, </w:t>
      </w:r>
      <w:hyperlink r:id="rId39">
        <w:r>
          <w:rPr>
            <w:rFonts w:ascii="Verdana" w:hAnsi="Verdana"/>
            <w:i/>
            <w:color w:val="663399"/>
            <w:sz w:val="23"/>
            <w:u w:val="single"/>
            <w:shd w:val="clear" w:color="auto" w:fill="FFFFFF"/>
          </w:rPr>
          <w:t>khassine@ohchr.org</w:t>
        </w:r>
      </w:hyperlink>
      <w:r>
        <w:rPr>
          <w:rFonts w:ascii="Verdana" w:hAnsi="Verdana"/>
          <w:i/>
          <w:color w:val="000000"/>
          <w:sz w:val="23"/>
          <w:shd w:val="clear" w:color="auto" w:fill="FFFFFF"/>
        </w:rPr>
        <w:t xml:space="preserve"> ), или </w:t>
      </w:r>
      <w:hyperlink r:id="rId40">
        <w:r>
          <w:rPr>
            <w:rFonts w:ascii="Verdana" w:hAnsi="Verdana"/>
            <w:i/>
            <w:color w:val="663399"/>
            <w:sz w:val="23"/>
            <w:u w:val="single"/>
            <w:shd w:val="clear" w:color="auto" w:fill="FFFFFF"/>
          </w:rPr>
          <w:t>olderpersons@ohchr.org</w:t>
        </w:r>
      </w:hyperlink>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Контакт-особа за упите медија у вези са другим независним експертима/кињама УН: Сабијер Селаја (+ 41 22 917 9445 / </w:t>
      </w:r>
      <w:hyperlink r:id="rId41">
        <w:r>
          <w:rPr>
            <w:rFonts w:ascii="Verdana" w:hAnsi="Verdana"/>
            <w:i/>
            <w:color w:val="663399"/>
            <w:sz w:val="23"/>
            <w:u w:val="single"/>
            <w:shd w:val="clear" w:color="auto" w:fill="FFFFFF"/>
          </w:rPr>
          <w:t>xcelaya@ohchr.org</w:t>
        </w:r>
      </w:hyperlink>
      <w:r>
        <w:rPr>
          <w:rFonts w:ascii="Verdana" w:hAnsi="Verdana"/>
          <w:i/>
          <w:color w:val="000000"/>
          <w:sz w:val="23"/>
          <w:shd w:val="clear" w:color="auto" w:fill="FFFFFF"/>
        </w:rPr>
        <w:t>)</w:t>
      </w:r>
    </w:p>
    <w:p w:rsidR="00E54D92" w:rsidRPr="00E54D92" w:rsidRDefault="00E54D92" w:rsidP="00E54D92">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Пратите вести о независним експертима/кињама УН за људска права на Твитеру </w:t>
      </w:r>
      <w:hyperlink r:id="rId42">
        <w:r>
          <w:rPr>
            <w:rFonts w:ascii="Verdana" w:hAnsi="Verdana"/>
            <w:i/>
            <w:color w:val="663399"/>
            <w:sz w:val="23"/>
            <w:shd w:val="clear" w:color="auto" w:fill="FFFFFF"/>
          </w:rPr>
          <w:t>@UN_SPExperts</w:t>
        </w:r>
      </w:hyperlink>
      <w:r>
        <w:rPr>
          <w:rFonts w:ascii="Verdana" w:hAnsi="Verdana"/>
          <w:i/>
          <w:color w:val="000000"/>
          <w:sz w:val="23"/>
          <w:shd w:val="clear" w:color="auto" w:fill="FFFFFF"/>
        </w:rPr>
        <w:t>.</w:t>
      </w:r>
    </w:p>
    <w:p w:rsidR="00E54D92" w:rsidRPr="00E54D92" w:rsidRDefault="00E54D92" w:rsidP="00E54D92">
      <w:pPr>
        <w:spacing w:before="100" w:beforeAutospacing="1" w:after="100" w:afterAutospacing="1"/>
        <w:jc w:val="center"/>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Забринути сте за свет у ком живимо?</w:t>
      </w:r>
    </w:p>
    <w:p w:rsidR="00E54D92" w:rsidRPr="00E54D92" w:rsidRDefault="00E54D92" w:rsidP="00E54D92">
      <w:pPr>
        <w:spacing w:before="100" w:beforeAutospacing="1" w:after="100" w:afterAutospacing="1"/>
        <w:jc w:val="center"/>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Онда се данас </w:t>
      </w:r>
      <w:r>
        <w:rPr>
          <w:rFonts w:ascii="Verdana" w:hAnsi="Verdana"/>
          <w:b/>
          <w:i/>
          <w:color w:val="000000"/>
          <w:sz w:val="23"/>
          <w:shd w:val="clear" w:color="auto" w:fill="FFFFFF"/>
        </w:rPr>
        <w:t>ЗАУЗМИТЕ за нечија права</w:t>
      </w:r>
      <w:r>
        <w:rPr>
          <w:rFonts w:ascii="Verdana" w:hAnsi="Verdana"/>
          <w:i/>
          <w:color w:val="000000"/>
          <w:sz w:val="23"/>
          <w:shd w:val="clear" w:color="auto" w:fill="FFFFFF"/>
        </w:rPr>
        <w:t>.</w:t>
      </w:r>
    </w:p>
    <w:p w:rsidR="00E54D92" w:rsidRPr="00E54D92" w:rsidRDefault="00E54D92" w:rsidP="00E54D92">
      <w:pPr>
        <w:spacing w:before="100" w:beforeAutospacing="1" w:after="100" w:afterAutospacing="1"/>
        <w:jc w:val="center"/>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#Standup4humanrights</w:t>
      </w:r>
    </w:p>
    <w:p w:rsidR="00E54D92" w:rsidRPr="00E54D92" w:rsidRDefault="00E54D92" w:rsidP="00E54D92">
      <w:pPr>
        <w:spacing w:before="100" w:beforeAutospacing="1" w:after="100" w:afterAutospacing="1"/>
        <w:jc w:val="center"/>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и посетите веб-страницу </w:t>
      </w:r>
      <w:hyperlink r:id="rId43">
        <w:r>
          <w:rPr>
            <w:rFonts w:ascii="Verdana" w:hAnsi="Verdana"/>
            <w:i/>
            <w:color w:val="663399"/>
            <w:sz w:val="23"/>
            <w:shd w:val="clear" w:color="auto" w:fill="FFFFFF"/>
          </w:rPr>
          <w:t>http://www.standup4humanrights.org</w:t>
        </w:r>
      </w:hyperlink>
    </w:p>
    <w:p w:rsidR="007E69C2" w:rsidRDefault="006167C6"/>
    <w:sectPr w:rsidR="007E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53"/>
    <w:rsid w:val="00077F80"/>
    <w:rsid w:val="00150D95"/>
    <w:rsid w:val="00512D53"/>
    <w:rsid w:val="005E587E"/>
    <w:rsid w:val="006167C6"/>
    <w:rsid w:val="00741D70"/>
    <w:rsid w:val="00B949B2"/>
    <w:rsid w:val="00C13921"/>
    <w:rsid w:val="00C57ADE"/>
    <w:rsid w:val="00E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99A2A-6EE8-4924-AEBA-5248168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sr-Cyrl-CS" w:eastAsia="sr-Cyrl-CS" w:bidi="sr-Cyrl-C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E54D92"/>
  </w:style>
  <w:style w:type="character" w:customStyle="1" w:styleId="lblnewsfulltext">
    <w:name w:val="lblnewsfulltext"/>
    <w:basedOn w:val="DefaultParagraphFont"/>
    <w:rsid w:val="00E54D92"/>
  </w:style>
  <w:style w:type="paragraph" w:styleId="NormalWeb">
    <w:name w:val="Normal (Web)"/>
    <w:basedOn w:val="Normal"/>
    <w:uiPriority w:val="99"/>
    <w:semiHidden/>
    <w:unhideWhenUsed/>
    <w:rsid w:val="00E54D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54D92"/>
    <w:rPr>
      <w:b/>
      <w:bCs/>
    </w:rPr>
  </w:style>
  <w:style w:type="character" w:styleId="Emphasis">
    <w:name w:val="Emphasis"/>
    <w:basedOn w:val="DefaultParagraphFont"/>
    <w:uiPriority w:val="20"/>
    <w:qFormat/>
    <w:rsid w:val="00E54D92"/>
    <w:rPr>
      <w:i/>
      <w:iCs/>
    </w:rPr>
  </w:style>
  <w:style w:type="character" w:styleId="Hyperlink">
    <w:name w:val="Hyperlink"/>
    <w:basedOn w:val="DefaultParagraphFont"/>
    <w:uiPriority w:val="99"/>
    <w:semiHidden/>
    <w:unhideWhenUsed/>
    <w:rsid w:val="00E54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30271">
      <w:bodyDiv w:val="1"/>
      <w:marLeft w:val="0"/>
      <w:marRight w:val="0"/>
      <w:marTop w:val="0"/>
      <w:marBottom w:val="0"/>
      <w:divBdr>
        <w:top w:val="none" w:sz="0" w:space="0" w:color="auto"/>
        <w:left w:val="none" w:sz="0" w:space="0" w:color="auto"/>
        <w:bottom w:val="none" w:sz="0" w:space="0" w:color="auto"/>
        <w:right w:val="none" w:sz="0" w:space="0" w:color="auto"/>
      </w:divBdr>
      <w:divsChild>
        <w:div w:id="160060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exualorientationgender/pages/index.aspx" TargetMode="External"/><Relationship Id="rId13" Type="http://schemas.openxmlformats.org/officeDocument/2006/relationships/hyperlink" Target="https://www.ohchr.org/EN/Issues/Solidarity/Pages/IESolidarityIndex.aspx" TargetMode="External"/><Relationship Id="rId18" Type="http://schemas.openxmlformats.org/officeDocument/2006/relationships/hyperlink" Target="https://www.ohchr.org/EN/Issues/Development/SRDevelopment/Pages/SRDevelopmentIndex.aspx" TargetMode="External"/><Relationship Id="rId26" Type="http://schemas.openxmlformats.org/officeDocument/2006/relationships/hyperlink" Target="https://www.ohchr.org/EN/Issues/Business/Pages/WGHRandtransnationalcorporationsandotherbusiness.aspx" TargetMode="External"/><Relationship Id="rId39" Type="http://schemas.openxmlformats.org/officeDocument/2006/relationships/hyperlink" Target="mailto:khassine@ohchr.org" TargetMode="External"/><Relationship Id="rId3" Type="http://schemas.openxmlformats.org/officeDocument/2006/relationships/webSettings" Target="webSettings.xml"/><Relationship Id="rId21" Type="http://schemas.openxmlformats.org/officeDocument/2006/relationships/hyperlink" Target="https://www.ohchr.org/EN/HRBodies/SP/CountriesMandates/MM/Pages/SRMyanmar.aspx" TargetMode="External"/><Relationship Id="rId34" Type="http://schemas.openxmlformats.org/officeDocument/2006/relationships/hyperlink" Target="https://www.ohchr.org/EN/Issues/Slavery/SRSlavery/Pages/SRSlaveryIndex.aspx" TargetMode="External"/><Relationship Id="rId42" Type="http://schemas.openxmlformats.org/officeDocument/2006/relationships/hyperlink" Target="https://twitter.com/UN_SPExperts" TargetMode="External"/><Relationship Id="rId7" Type="http://schemas.openxmlformats.org/officeDocument/2006/relationships/hyperlink" Target="https://www.ohchr.org/en/issues/freedomreligion/pages/freedomreligionindex.aspx" TargetMode="External"/><Relationship Id="rId12" Type="http://schemas.openxmlformats.org/officeDocument/2006/relationships/hyperlink" Target="https://www.ohchr.org/EN/HRBodies/SP/CountriesMandates/ML/Pages/IEMali.aspx" TargetMode="External"/><Relationship Id="rId17" Type="http://schemas.openxmlformats.org/officeDocument/2006/relationships/hyperlink" Target="https://www.ohchr.org/EN/Issues/Racism/WGAfricanDescent/Pages/WGEPADIndex.aspx" TargetMode="External"/><Relationship Id="rId25" Type="http://schemas.openxmlformats.org/officeDocument/2006/relationships/hyperlink" Target="https://www.ohchr.org/EN/HRBodies/SP/CountriesMandates/KH/Pages/SRCambodia.aspx" TargetMode="External"/><Relationship Id="rId33" Type="http://schemas.openxmlformats.org/officeDocument/2006/relationships/hyperlink" Target="https://www.ohchr.org/EN/Issues/Children/Pages/ChildrenIndex.aspx" TargetMode="External"/><Relationship Id="rId38" Type="http://schemas.openxmlformats.org/officeDocument/2006/relationships/hyperlink" Target="https://www.ohchr.org/EN/Issues/Trafficking/Pages/TraffickingIndex.aspx" TargetMode="External"/><Relationship Id="rId2" Type="http://schemas.openxmlformats.org/officeDocument/2006/relationships/settings" Target="settings.xml"/><Relationship Id="rId16" Type="http://schemas.openxmlformats.org/officeDocument/2006/relationships/hyperlink" Target="https://www.ohchr.org/EN/Issues/Slavery/SRSlavery/Pages/SRSlaveryIndex.aspx" TargetMode="External"/><Relationship Id="rId20" Type="http://schemas.openxmlformats.org/officeDocument/2006/relationships/hyperlink" Target="https://www.ohchr.org/en/issues/disability/srdisabilities/pages/srdisabilitiesindex.aspx" TargetMode="External"/><Relationship Id="rId29" Type="http://schemas.openxmlformats.org/officeDocument/2006/relationships/hyperlink" Target="https://www.ohchr.org/en/issues/disappearances/pages/disappearancesindex.aspx" TargetMode="External"/><Relationship Id="rId41" Type="http://schemas.openxmlformats.org/officeDocument/2006/relationships/hyperlink" Target="mailto:xcelaya@ohchr.org" TargetMode="External"/><Relationship Id="rId1" Type="http://schemas.openxmlformats.org/officeDocument/2006/relationships/styles" Target="styles.xml"/><Relationship Id="rId6" Type="http://schemas.openxmlformats.org/officeDocument/2006/relationships/hyperlink" Target="https://www.ohchr.org/en/issues/women/srwomen/pages/srwomenindex.aspx" TargetMode="External"/><Relationship Id="rId11" Type="http://schemas.openxmlformats.org/officeDocument/2006/relationships/hyperlink" Target="https://www.ohchr.org/EN/Issues/TruthJusticeReparation/Pages/Index.aspx" TargetMode="External"/><Relationship Id="rId24" Type="http://schemas.openxmlformats.org/officeDocument/2006/relationships/hyperlink" Target="https://www.ohchr.org/EN/Issues/Leprosy/Pages/LeprosyIndex.aspx" TargetMode="External"/><Relationship Id="rId32" Type="http://schemas.openxmlformats.org/officeDocument/2006/relationships/hyperlink" Target="http://www.ohchr.org/EN/Issues/Environment/ToxicWastes/Pages/SRToxicWastesIndex.aspx" TargetMode="External"/><Relationship Id="rId37" Type="http://schemas.openxmlformats.org/officeDocument/2006/relationships/hyperlink" Target="https://www.ohchr.org/EN/HRBodies/SP/CountriesMandates/SO/Pages/IESomalia.aspx" TargetMode="External"/><Relationship Id="rId40" Type="http://schemas.openxmlformats.org/officeDocument/2006/relationships/hyperlink" Target="mailto:olderpersons@ohchr.org" TargetMode="External"/><Relationship Id="rId45" Type="http://schemas.openxmlformats.org/officeDocument/2006/relationships/theme" Target="theme/theme1.xml"/><Relationship Id="rId5" Type="http://schemas.openxmlformats.org/officeDocument/2006/relationships/hyperlink" Target="https://www.ohchr.org/en/issues/health/pages/srrighthealthindex.aspx" TargetMode="External"/><Relationship Id="rId15" Type="http://schemas.openxmlformats.org/officeDocument/2006/relationships/hyperlink" Target="https://www.ohchr.org/en/Issues/environment/SRenvironment/Pages/SRenvironmentIndex.aspx" TargetMode="External"/><Relationship Id="rId23" Type="http://schemas.openxmlformats.org/officeDocument/2006/relationships/hyperlink" Target="https://www.ohchr.org/en/hrbodies/sp/countriesmandates/ps/pages/srpalestine.aspx" TargetMode="External"/><Relationship Id="rId28" Type="http://schemas.openxmlformats.org/officeDocument/2006/relationships/hyperlink" Target="https://www.ohchr.org/en/issues/judiciary/pages/idpindex.aspx" TargetMode="External"/><Relationship Id="rId36" Type="http://schemas.openxmlformats.org/officeDocument/2006/relationships/hyperlink" Target="https://www.ohchr.org/EN/Issues/Mercenaries/WGMercenaries/Pages/WGMercenariesIndex.aspx" TargetMode="External"/><Relationship Id="rId10" Type="http://schemas.openxmlformats.org/officeDocument/2006/relationships/hyperlink" Target="https://www.ohchr.org/EN/Issues/WaterAndSanitation/SRWater/Pages/SRWaterIndex.aspx" TargetMode="External"/><Relationship Id="rId19" Type="http://schemas.openxmlformats.org/officeDocument/2006/relationships/hyperlink" Target="https://www.ohchr.org/EN/Issues/IntOrder/Pages/IEInternationalorderIndex.aspx" TargetMode="External"/><Relationship Id="rId31" Type="http://schemas.openxmlformats.org/officeDocument/2006/relationships/hyperlink" Target="https://ohchr.org/EN/Issues/Executions/Pages/SRExecutionsIndex.aspx" TargetMode="External"/><Relationship Id="rId44" Type="http://schemas.openxmlformats.org/officeDocument/2006/relationships/fontTable" Target="fontTable.xml"/><Relationship Id="rId4" Type="http://schemas.openxmlformats.org/officeDocument/2006/relationships/hyperlink" Target="http://www.ohchr.org/EN/Issues/OlderPersons/IE/Pages/IEOlderPersons.aspx" TargetMode="External"/><Relationship Id="rId9" Type="http://schemas.openxmlformats.org/officeDocument/2006/relationships/hyperlink" Target="https://www.ohchr.org/EN/HRBodies/SP/CountriesMandates/IR/Pages/SRIran.aspx" TargetMode="External"/><Relationship Id="rId14" Type="http://schemas.openxmlformats.org/officeDocument/2006/relationships/hyperlink" Target="https://www.ohchr.org/EN/HRBodies/SP/CountriesMandates/SD/Pages/IESudan.aspx" TargetMode="External"/><Relationship Id="rId22" Type="http://schemas.openxmlformats.org/officeDocument/2006/relationships/hyperlink" Target="https://www.ohchr.org/EN/HRBodies/SP/CountriesMandates/SD/Pages/IESudan.aspx" TargetMode="External"/><Relationship Id="rId27" Type="http://schemas.openxmlformats.org/officeDocument/2006/relationships/hyperlink" Target="https://www.ohchr.org/en/issues/srhrdefenders/pages/srhrdefendersindex.aspx" TargetMode="External"/><Relationship Id="rId30" Type="http://schemas.openxmlformats.org/officeDocument/2006/relationships/hyperlink" Target="https://www.ohchr.org/EN/Issues/Development/IEDebt/Pages/IEDebtIndex.aspx" TargetMode="External"/><Relationship Id="rId35" Type="http://schemas.openxmlformats.org/officeDocument/2006/relationships/hyperlink" Target="https://www.ohchr.org/EN/Issues/Education/SREducation/Pages/SREducationIndex.aspx" TargetMode="External"/><Relationship Id="rId43" Type="http://schemas.openxmlformats.org/officeDocument/2006/relationships/hyperlink" Target="http://www.standup4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Sretenovic</dc:creator>
  <cp:keywords/>
  <dc:description/>
  <cp:lastModifiedBy>Ana Jankovic Jovanovic</cp:lastModifiedBy>
  <cp:revision>2</cp:revision>
  <dcterms:created xsi:type="dcterms:W3CDTF">2020-03-31T07:50:00Z</dcterms:created>
  <dcterms:modified xsi:type="dcterms:W3CDTF">2020-03-31T07:50:00Z</dcterms:modified>
</cp:coreProperties>
</file>