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8A" w:rsidRDefault="004C0A8A" w:rsidP="004C0A8A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9"/>
          <w:shd w:val="clear" w:color="auto" w:fill="FFFFFF"/>
        </w:rPr>
        <w:t>Мере против КОВИД-19 морају да уваже специфичне потребе жена, кажу експерткиње УН</w:t>
      </w:r>
    </w:p>
    <w:p w:rsidR="004C0A8A" w:rsidRPr="004C0A8A" w:rsidRDefault="004C0A8A" w:rsidP="004C0A8A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ЖЕНЕВА (20. април 2020) </w:t>
      </w:r>
      <w:r>
        <w:softHyphen/>
      </w:r>
      <w:r>
        <w:rPr>
          <w:rFonts w:ascii="Verdana" w:hAnsi="Verdana"/>
          <w:color w:val="000000"/>
          <w:sz w:val="23"/>
          <w:shd w:val="clear" w:color="auto" w:fill="FFFFFF"/>
        </w:rPr>
        <w:t xml:space="preserve">– Владе морају да обезбеде да жене из различитих група и различитог порекла буду укључене у доношење одлука на локалном, националном и међународном нивоу у реаговању на пандемију КОВИД-19, апеловала је група експерткиња УН у данашњем </w:t>
      </w:r>
      <w:hyperlink r:id="rId5">
        <w:r>
          <w:rPr>
            <w:rFonts w:ascii="Verdana" w:hAnsi="Verdana"/>
            <w:color w:val="663399"/>
            <w:sz w:val="23"/>
            <w:u w:val="single"/>
            <w:shd w:val="clear" w:color="auto" w:fill="FFFFFF"/>
          </w:rPr>
          <w:t>саопштењу</w:t>
        </w:r>
      </w:hyperlink>
      <w:r>
        <w:rPr>
          <w:rFonts w:ascii="Verdana" w:hAnsi="Verdana"/>
          <w:color w:val="000000"/>
          <w:sz w:val="23"/>
          <w:shd w:val="clear" w:color="auto" w:fill="FFFFFF"/>
        </w:rPr>
        <w:t>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„Жене су посебно изложене, јер су многе на првој линији борбе против КОВИД-19 – пружају неопходне медицинске и друге услуге и одржавају функционисање заједница,“ изјавила је експерткиња за људска права Мескерем Гесет Течане, која тренутно председава Радном групом УН за питање дискриминације жена и девојчица.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„Мере за ублажавање ризика од КОВИД-19 по здравље и живот морају да уваже специфичне ризике са којима се жене и девојчице суочавају због фактора као што су, између осталих, њихов пол, род, узраст, инвалидитет, етничко порекло и имиграциони или боравишни статус,“ додала је Мескерем. У супротном, још више ће се погоршати бројни и различити облици дискриминације којима су већ изложене.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„Суочавају се са ограничењима у пружању здравствених услуга неопходних женама и девојчицама и у већем су ризику од насиља у породици, док сигурне куће немају довољне капацитете да приме све жртве којима је потребна заштита. Пријаве о фемициду су алармантно учестале,“ истакла је експерткиња УН.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Поред пружања универзалне здравствене заштите свим женама и девојчицама, укључујући континуиран приступ целокупном спектру услуга заштите сексуалног и репродуктивног здравља, државе морају да обезбеде приступ услугама подршке, хитним мерама и правној помоћи за оне које су у ризику од насиља у породици и сексуалног насиља или су му изложене,“ рекла је Мескерем.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Несразмерно оптерећење жена одговорностима за бригу о другима, због културолошких стереотипа о родним улогама у породици, сада се значајно повећало, што утиче на физичко и ментално здравље.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„Жене су такође у већем ризику да претрпе штету услед социјалних и економских потреса везаних за мере сузбијања пандемије, јер су несразмерно заступљене на несигурним, неформалним, слабо плаћеним пословима, укључујући рад у домаћинству, и немају адекватну социјалну заштиту,” констатовала је експерткиња.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lastRenderedPageBreak/>
        <w:t>Неке жене које већ трпе дискриминацију у посебном су ризику од још веће маргинализације. Припаднице аутохтоних народа, мигранткиње и старије жене, као и жене са инвалидитетом не добијају инклузивне информације о стратегијама превенције и местима где могу да добију здравствене услуге. Жене из руралних подручја и сиромашне жене које немају чисту воду код куће морају за основне потребе да доносе воду са јавних места пуних људи.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Мескерем је рекла и да су жене подзаступљене у тимовима за реаговање на КОВИД-19, формулисању јавне политике и одлучивању. „У овом критичном тренутку, државе морају да обезбеде да се одлуке о јавној политици доносе уз равноправно и сврсисходно учешће жена из различитих група,“ изјавила је експерткиња УН.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„Криза представља прилику да се реагује на структурне неједнакости и недостатке који женама упорно стоје на путу и да се друштва реформишу и трансформишу. Препоручујемо да се саслуша глас жена и да се уважи њихово лидерство да би се могла применити решења која оне препоруче.“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КРАЈ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 xml:space="preserve">(*) </w:t>
      </w:r>
      <w:hyperlink r:id="rId6">
        <w:r>
          <w:rPr>
            <w:rFonts w:ascii="Verdana" w:hAnsi="Verdana"/>
            <w:i/>
            <w:color w:val="663399"/>
            <w:sz w:val="23"/>
            <w:u w:val="single"/>
            <w:shd w:val="clear" w:color="auto" w:fill="FFFFFF"/>
          </w:rPr>
          <w:t>Радну групу за питање дискриминације жена и девојчица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основао је Савет за људска права у септембру 2010. Састоји се од пет независних експерткиња: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Мескерем Гесет Течане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(садашња председница),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Елизабет Бродерик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(потпредседница),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Алда Фасио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,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Ивана Радачић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и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Мелиса Упрети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>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Саопштење су подржали: Дубравка Шимоновић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>, специјална известитељка за</w:t>
      </w:r>
      <w:bookmarkStart w:id="1" w:name="_Hlk38260182"/>
      <w:bookmarkEnd w:id="1"/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</w:t>
      </w:r>
      <w:r>
        <w:rPr>
          <w:rFonts w:ascii="Verdana" w:hAnsi="Verdana"/>
          <w:i/>
          <w:color w:val="663399"/>
          <w:sz w:val="23"/>
          <w:u w:val="single"/>
          <w:shd w:val="clear" w:color="auto" w:fill="FFFFFF"/>
        </w:rPr>
        <w:t>насиље према женама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>, његове узроке и последице;</w:t>
      </w:r>
      <w:r w:rsidR="00302687">
        <w:rPr>
          <w:rFonts w:ascii="Verdana" w:hAnsi="Verdana"/>
          <w:i/>
          <w:color w:val="000000"/>
          <w:sz w:val="23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Лео Елер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, специјални известилац за људска права на безбедну пијаћу </w:t>
      </w:r>
      <w:hyperlink r:id="rId7">
        <w:r>
          <w:rPr>
            <w:rFonts w:ascii="Verdana" w:hAnsi="Verdana"/>
            <w:i/>
            <w:color w:val="663399"/>
            <w:sz w:val="23"/>
            <w:u w:val="single"/>
            <w:shd w:val="clear" w:color="auto" w:fill="FFFFFF"/>
          </w:rPr>
          <w:t>воду и хигијену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;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Роса Корнфелд-Мате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, независна експерткиња за </w:t>
      </w:r>
      <w:hyperlink r:id="rId8">
        <w:r>
          <w:rPr>
            <w:rFonts w:ascii="Verdana" w:hAnsi="Verdana"/>
            <w:i/>
            <w:color w:val="663399"/>
            <w:sz w:val="23"/>
            <w:u w:val="single"/>
            <w:shd w:val="clear" w:color="auto" w:fill="FFFFFF"/>
          </w:rPr>
          <w:t>људска права старијих особа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;</w:t>
      </w:r>
      <w:r w:rsidR="00302687">
        <w:rPr>
          <w:rFonts w:ascii="Verdana" w:hAnsi="Verdana"/>
          <w:i/>
          <w:color w:val="000000"/>
          <w:sz w:val="23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Каталина Девандас Агилар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, специјална известитељка за </w:t>
      </w:r>
      <w:hyperlink r:id="rId9">
        <w:r>
          <w:rPr>
            <w:rFonts w:ascii="Verdana" w:hAnsi="Verdana"/>
            <w:i/>
            <w:color w:val="663399"/>
            <w:sz w:val="23"/>
            <w:u w:val="single"/>
            <w:shd w:val="clear" w:color="auto" w:fill="FFFFFF"/>
          </w:rPr>
          <w:t>права особа са инвалидитетом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;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Фернанд де Варенес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>, специјални известилац за питања мањина</w:t>
      </w:r>
      <w:r>
        <w:t>;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Лејлани Фара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, специјална известитељка за </w:t>
      </w:r>
      <w:hyperlink r:id="rId10">
        <w:r>
          <w:rPr>
            <w:rFonts w:ascii="Verdana" w:hAnsi="Verdana"/>
            <w:i/>
            <w:color w:val="663399"/>
            <w:sz w:val="23"/>
            <w:u w:val="single"/>
            <w:shd w:val="clear" w:color="auto" w:fill="FFFFFF"/>
          </w:rPr>
          <w:t>право на адекватно становање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.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Радна група је саставни део система познатог под називом „</w:t>
      </w:r>
      <w:hyperlink r:id="rId11">
        <w:r>
          <w:rPr>
            <w:rFonts w:ascii="Verdana" w:hAnsi="Verdana"/>
            <w:i/>
            <w:color w:val="663399"/>
            <w:sz w:val="23"/>
            <w:u w:val="single"/>
            <w:shd w:val="clear" w:color="auto" w:fill="FFFFFF"/>
          </w:rPr>
          <w:t>специјалне процедуре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Савета Уједињених нација за људска права“. Специјалне процедуре представљају највећу базу независних експерата/киња у систему УН за заштиту људских права, а то је заједнички назив за независне механизме Савета за сагледавање и праћење стања. Носиоци/тељке функција у систему специјалних процедура су независни експерти/киње за људска права које је именовао Савет за људска права да би се бавили било стањем у појединим државама, било тематским питањима присутним широм света. Они нису службеници/це УН и независни су од свих влада и организација. Обављају функцију у личном својству и не примају плату за свој рад.</w:t>
      </w:r>
    </w:p>
    <w:p w:rsidR="004C0A8A" w:rsidRPr="004C0A8A" w:rsidRDefault="008E1C8D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lastRenderedPageBreak/>
        <w:t xml:space="preserve">Контакт-особа за више информација и </w:t>
      </w: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захтеве медија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: Алисија Понс, </w:t>
      </w:r>
      <w:hyperlink r:id="rId12">
        <w:r>
          <w:rPr>
            <w:rFonts w:ascii="Verdana" w:hAnsi="Verdana"/>
            <w:i/>
            <w:color w:val="663399"/>
            <w:sz w:val="23"/>
            <w:u w:val="single"/>
            <w:shd w:val="clear" w:color="auto" w:fill="FFFFFF"/>
          </w:rPr>
          <w:t>apons@ohchr.org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.</w:t>
      </w:r>
    </w:p>
    <w:p w:rsidR="00302687" w:rsidRDefault="004C0A8A" w:rsidP="004C0A8A">
      <w:pPr>
        <w:spacing w:before="100" w:beforeAutospacing="1" w:after="100" w:afterAutospacing="1"/>
        <w:rPr>
          <w:rFonts w:ascii="Verdana" w:hAnsi="Verdana"/>
          <w:i/>
          <w:color w:val="000000"/>
          <w:sz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Контакт-особа за упите медија у вези са другим независним експертима/кињама УН: Сабијер Селаја (+ 41 22 917 9445 / </w:t>
      </w:r>
      <w:hyperlink r:id="rId13">
        <w:r>
          <w:rPr>
            <w:rFonts w:ascii="Verdana" w:hAnsi="Verdana"/>
            <w:i/>
            <w:color w:val="663399"/>
            <w:sz w:val="23"/>
            <w:u w:val="single"/>
            <w:shd w:val="clear" w:color="auto" w:fill="FFFFFF"/>
          </w:rPr>
          <w:t>xcelaya@ohchr.org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)</w:t>
      </w:r>
    </w:p>
    <w:p w:rsidR="004C0A8A" w:rsidRPr="004C0A8A" w:rsidRDefault="004C0A8A" w:rsidP="004C0A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Пратите вести о независним експертима/кињама УН за људска права на Твитеру:</w:t>
      </w: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 </w:t>
      </w:r>
      <w:hyperlink r:id="rId14">
        <w:r>
          <w:rPr>
            <w:rFonts w:ascii="Verdana" w:hAnsi="Verdana"/>
            <w:i/>
            <w:color w:val="663399"/>
            <w:sz w:val="23"/>
            <w:u w:val="single"/>
            <w:shd w:val="clear" w:color="auto" w:fill="FFFFFF"/>
          </w:rPr>
          <w:t>@UN_SPExperts</w:t>
        </w:r>
      </w:hyperlink>
      <w:r>
        <w:rPr>
          <w:rFonts w:ascii="Verdana" w:hAnsi="Verdana"/>
          <w:i/>
          <w:color w:val="000000"/>
          <w:sz w:val="23"/>
          <w:shd w:val="clear" w:color="auto" w:fill="FFFFFF"/>
        </w:rPr>
        <w:t>.</w:t>
      </w:r>
    </w:p>
    <w:p w:rsidR="00AD3767" w:rsidRDefault="004C0A8A" w:rsidP="00AD3767">
      <w:pPr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Забринути сте за свет у ком живимо?</w:t>
      </w:r>
    </w:p>
    <w:p w:rsidR="00AD3767" w:rsidRDefault="004C0A8A" w:rsidP="00AD3767">
      <w:pPr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3"/>
          <w:shd w:val="clear" w:color="auto" w:fill="FFFFFF"/>
        </w:rPr>
        <w:t>Онда се данас ЗАУЗМИТЕ за нечија права.</w:t>
      </w:r>
    </w:p>
    <w:p w:rsidR="00AD3767" w:rsidRDefault="004C0A8A" w:rsidP="00AD3767">
      <w:pPr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>#Standup4humanrights</w:t>
      </w:r>
    </w:p>
    <w:p w:rsidR="004C0A8A" w:rsidRPr="004C0A8A" w:rsidRDefault="00AD3767" w:rsidP="00AD3767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i/>
          <w:color w:val="000000"/>
          <w:sz w:val="23"/>
          <w:shd w:val="clear" w:color="auto" w:fill="FFFFFF"/>
        </w:rPr>
        <w:t xml:space="preserve">и посетите веб-страницу </w:t>
      </w:r>
      <w:hyperlink r:id="rId15" w:history="1">
        <w:r>
          <w:rPr>
            <w:rFonts w:ascii="Verdana" w:hAnsi="Verdana"/>
            <w:i/>
            <w:color w:val="663399"/>
            <w:sz w:val="23"/>
            <w:u w:val="single"/>
            <w:shd w:val="clear" w:color="auto" w:fill="FFFFFF"/>
          </w:rPr>
          <w:t>http://www.standup4humanrights.org</w:t>
        </w:r>
      </w:hyperlink>
    </w:p>
    <w:p w:rsidR="007E69C2" w:rsidRDefault="00B70183"/>
    <w:sectPr w:rsidR="007E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F9"/>
    <w:rsid w:val="00150D95"/>
    <w:rsid w:val="00302687"/>
    <w:rsid w:val="004C0A8A"/>
    <w:rsid w:val="0052789A"/>
    <w:rsid w:val="005E587E"/>
    <w:rsid w:val="008E1C8D"/>
    <w:rsid w:val="009A18F9"/>
    <w:rsid w:val="00AD3767"/>
    <w:rsid w:val="00B70183"/>
    <w:rsid w:val="00B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ADE6E-E907-456F-B8AA-317803B9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4C0A8A"/>
  </w:style>
  <w:style w:type="character" w:customStyle="1" w:styleId="lblnewsfulltext">
    <w:name w:val="lblnewsfulltext"/>
    <w:basedOn w:val="DefaultParagraphFont"/>
    <w:rsid w:val="004C0A8A"/>
  </w:style>
  <w:style w:type="paragraph" w:styleId="NormalWeb">
    <w:name w:val="Normal (Web)"/>
    <w:basedOn w:val="Normal"/>
    <w:uiPriority w:val="99"/>
    <w:semiHidden/>
    <w:unhideWhenUsed/>
    <w:rsid w:val="004C0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0A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0A8A"/>
    <w:rPr>
      <w:b/>
      <w:bCs/>
    </w:rPr>
  </w:style>
  <w:style w:type="character" w:styleId="Emphasis">
    <w:name w:val="Emphasis"/>
    <w:basedOn w:val="DefaultParagraphFont"/>
    <w:uiPriority w:val="20"/>
    <w:qFormat/>
    <w:rsid w:val="004C0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OlderPersons/IE/Pages/IEOlderPersons.aspx" TargetMode="External"/><Relationship Id="rId13" Type="http://schemas.openxmlformats.org/officeDocument/2006/relationships/hyperlink" Target="mailto:xcelaya@ohch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chr.org/EN/Issues/WaterAndSanitation/SRWater/Pages/SRWaterIndex.aspx" TargetMode="External"/><Relationship Id="rId12" Type="http://schemas.openxmlformats.org/officeDocument/2006/relationships/hyperlink" Target="mailto:apons@ohchr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chr.org/EN/Issues/Women/WGWomen/Pages/WGWomenIndex.aspx" TargetMode="External"/><Relationship Id="rId11" Type="http://schemas.openxmlformats.org/officeDocument/2006/relationships/hyperlink" Target="https://www.ohchr.org/EN/HRBodies/SP/Pages/Welcomepage.aspx" TargetMode="External"/><Relationship Id="rId5" Type="http://schemas.openxmlformats.org/officeDocument/2006/relationships/hyperlink" Target="https://www.ohchr.org/EN/NewsEvents/Pages/DisplayNews.aspx?NewsID=25808&amp;LangID=E" TargetMode="External"/><Relationship Id="rId15" Type="http://schemas.openxmlformats.org/officeDocument/2006/relationships/hyperlink" Target="http://www.standup4humanrights.org/" TargetMode="External"/><Relationship Id="rId10" Type="http://schemas.openxmlformats.org/officeDocument/2006/relationships/hyperlink" Target="https://www.ohchr.org/EN/Issues/Housing/Pages/Housing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Issues/Disability/SRDisabilities/Pages/SRDisabilitiesIndex.aspx" TargetMode="External"/><Relationship Id="rId14" Type="http://schemas.openxmlformats.org/officeDocument/2006/relationships/hyperlink" Target="https://twitter.com/UN_SPExp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BC89-4BB3-42F5-B817-263CCC3B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2</cp:revision>
  <dcterms:created xsi:type="dcterms:W3CDTF">2020-04-22T15:02:00Z</dcterms:created>
  <dcterms:modified xsi:type="dcterms:W3CDTF">2020-04-22T15:02:00Z</dcterms:modified>
</cp:coreProperties>
</file>