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BE" w:rsidRPr="000A3A7D" w:rsidRDefault="000A3A7D" w:rsidP="000F3596">
      <w:pPr>
        <w:pStyle w:val="Heading1"/>
        <w:spacing w:after="360"/>
        <w:rPr>
          <w:sz w:val="28"/>
          <w:szCs w:val="28"/>
          <w:lang w:val="sr-Latn-RS"/>
        </w:rPr>
      </w:pPr>
      <w:r w:rsidRPr="000A3A7D">
        <w:rPr>
          <w:sz w:val="28"/>
          <w:szCs w:val="28"/>
          <w:lang w:val="sr-Latn-RS"/>
        </w:rPr>
        <w:t xml:space="preserve">UPUTSTVA ZA PODNOŠENJE POJEDINAČNIH PREDSTAVKI UGOVORNIM TELIMA UJEDINJENIH NACIJA </w:t>
      </w:r>
    </w:p>
    <w:p w:rsidR="008E2F54" w:rsidRPr="000A3A7D" w:rsidRDefault="008E2F54" w:rsidP="00621DF3">
      <w:pPr>
        <w:pStyle w:val="Heading2"/>
        <w:spacing w:after="120"/>
        <w:rPr>
          <w:caps w:val="0"/>
          <w:sz w:val="28"/>
          <w:szCs w:val="28"/>
          <w:lang w:val="sr-Latn-RS"/>
        </w:rPr>
      </w:pPr>
      <w:r w:rsidRPr="000A3A7D">
        <w:rPr>
          <w:caps w:val="0"/>
          <w:sz w:val="24"/>
          <w:szCs w:val="24"/>
          <w:lang w:val="sr-Latn-RS"/>
        </w:rPr>
        <w:t>1.</w:t>
      </w:r>
      <w:r w:rsidR="00621DF3" w:rsidRPr="000A3A7D">
        <w:rPr>
          <w:caps w:val="0"/>
          <w:sz w:val="28"/>
          <w:szCs w:val="28"/>
          <w:lang w:val="sr-Latn-RS"/>
        </w:rPr>
        <w:t xml:space="preserve"> </w:t>
      </w:r>
      <w:r w:rsidR="000A3A7D">
        <w:rPr>
          <w:caps w:val="0"/>
          <w:sz w:val="28"/>
          <w:szCs w:val="28"/>
          <w:lang w:val="sr-Latn-RS"/>
        </w:rPr>
        <w:t>Komiteti koji mogu da primaju pojedinačne predstavke</w:t>
      </w:r>
    </w:p>
    <w:p w:rsidR="00411237" w:rsidRDefault="000A3A7D" w:rsidP="008E2F54">
      <w:pPr>
        <w:rPr>
          <w:lang w:val="sr-Latn-RS"/>
        </w:rPr>
      </w:pPr>
      <w:r>
        <w:rPr>
          <w:lang w:val="sr-Latn-RS"/>
        </w:rPr>
        <w:t>Navedite samo jedno ugovorno telo</w:t>
      </w:r>
      <w:r w:rsidR="00FC0053">
        <w:rPr>
          <w:lang w:val="sr-Latn-RS"/>
        </w:rPr>
        <w:t xml:space="preserve"> UN</w:t>
      </w:r>
      <w:r>
        <w:rPr>
          <w:lang w:val="sr-Latn-RS"/>
        </w:rPr>
        <w:t xml:space="preserve"> (Komitet) kojem podnosite predstavku. </w:t>
      </w:r>
      <w:r w:rsidR="00E164C3">
        <w:rPr>
          <w:lang w:val="sr-Latn-RS"/>
        </w:rPr>
        <w:t>Protiv Republike Srbije p</w:t>
      </w:r>
      <w:r>
        <w:rPr>
          <w:lang w:val="sr-Latn-RS"/>
        </w:rPr>
        <w:t>ojedinačne predstavke mogu da primaju sledeća ugovorna tela</w:t>
      </w:r>
      <w:r w:rsidR="00FC0053">
        <w:rPr>
          <w:lang w:val="sr-Latn-RS"/>
        </w:rPr>
        <w:t xml:space="preserve"> UN</w:t>
      </w:r>
      <w:r>
        <w:rPr>
          <w:lang w:val="sr-Latn-RS"/>
        </w:rPr>
        <w:t>:</w:t>
      </w:r>
      <w:r w:rsidR="00E164C3" w:rsidRPr="00E164C3">
        <w:rPr>
          <w:lang w:val="sr-Latn-RS"/>
        </w:rPr>
        <w:t xml:space="preserve"> Komitet za ljudska prava (CCPR), Komitet protiv torture (CAT), </w:t>
      </w:r>
      <w:r w:rsidR="00FB084A" w:rsidRPr="000A3A7D">
        <w:rPr>
          <w:lang w:val="sr-Latn-RS"/>
        </w:rPr>
        <w:t xml:space="preserve"> </w:t>
      </w:r>
      <w:r>
        <w:rPr>
          <w:lang w:val="sr-Latn-RS"/>
        </w:rPr>
        <w:t>Komitet za elimin</w:t>
      </w:r>
      <w:r w:rsidR="00E939A3">
        <w:rPr>
          <w:lang w:val="sr-Latn-RS"/>
        </w:rPr>
        <w:t>isanje</w:t>
      </w:r>
      <w:r>
        <w:rPr>
          <w:lang w:val="sr-Latn-RS"/>
        </w:rPr>
        <w:t xml:space="preserve"> diskriminacije žena </w:t>
      </w:r>
      <w:r w:rsidR="00411237" w:rsidRPr="000A3A7D">
        <w:rPr>
          <w:lang w:val="sr-Latn-RS"/>
        </w:rPr>
        <w:t>(CEDAW)</w:t>
      </w:r>
      <w:r w:rsidR="00FB084A" w:rsidRPr="000A3A7D">
        <w:rPr>
          <w:lang w:val="sr-Latn-RS"/>
        </w:rPr>
        <w:t xml:space="preserve">, </w:t>
      </w:r>
      <w:r w:rsidR="00E939A3">
        <w:rPr>
          <w:lang w:val="sr-Latn-RS"/>
        </w:rPr>
        <w:t xml:space="preserve">Komitet za prava osoba sa invaliditetom </w:t>
      </w:r>
      <w:r w:rsidR="00411237" w:rsidRPr="000A3A7D">
        <w:rPr>
          <w:lang w:val="sr-Latn-RS"/>
        </w:rPr>
        <w:t>(CRPD)</w:t>
      </w:r>
      <w:r w:rsidR="00FB084A" w:rsidRPr="000A3A7D">
        <w:rPr>
          <w:lang w:val="sr-Latn-RS"/>
        </w:rPr>
        <w:t xml:space="preserve">, </w:t>
      </w:r>
      <w:r w:rsidR="00E939A3">
        <w:rPr>
          <w:lang w:val="sr-Latn-RS"/>
        </w:rPr>
        <w:t xml:space="preserve">Komitet za ukidanje rasne diskriminacije </w:t>
      </w:r>
      <w:r w:rsidR="00411237" w:rsidRPr="000A3A7D">
        <w:rPr>
          <w:lang w:val="sr-Latn-RS"/>
        </w:rPr>
        <w:t>(CERD)</w:t>
      </w:r>
      <w:r w:rsidR="00E939A3">
        <w:rPr>
          <w:lang w:val="sr-Latn-RS"/>
        </w:rPr>
        <w:t xml:space="preserve"> i Komitet za prisilne nestanke</w:t>
      </w:r>
      <w:r w:rsidR="00411237" w:rsidRPr="000A3A7D">
        <w:rPr>
          <w:lang w:val="sr-Latn-RS"/>
        </w:rPr>
        <w:t xml:space="preserve"> (CED)</w:t>
      </w:r>
      <w:r w:rsidR="00FB084A" w:rsidRPr="000A3A7D">
        <w:rPr>
          <w:lang w:val="sr-Latn-RS"/>
        </w:rPr>
        <w:t>.</w:t>
      </w:r>
    </w:p>
    <w:p w:rsidR="008E2F54" w:rsidRPr="000A3A7D" w:rsidRDefault="008E2F54" w:rsidP="000F3596">
      <w:pPr>
        <w:spacing w:after="120"/>
        <w:rPr>
          <w:rFonts w:eastAsiaTheme="majorEastAsia" w:cstheme="majorBidi"/>
          <w:bCs/>
          <w:color w:val="0070A8"/>
          <w:sz w:val="28"/>
          <w:szCs w:val="28"/>
          <w:lang w:val="sr-Latn-RS"/>
        </w:rPr>
      </w:pPr>
      <w:r w:rsidRPr="000A3A7D">
        <w:rPr>
          <w:rFonts w:eastAsiaTheme="majorEastAsia" w:cstheme="majorBidi"/>
          <w:bCs/>
          <w:color w:val="0070A8"/>
          <w:sz w:val="24"/>
          <w:szCs w:val="24"/>
          <w:lang w:val="sr-Latn-RS"/>
        </w:rPr>
        <w:t xml:space="preserve">2. </w:t>
      </w:r>
      <w:r w:rsidR="00223DAE">
        <w:rPr>
          <w:rFonts w:eastAsiaTheme="majorEastAsia" w:cstheme="majorBidi"/>
          <w:bCs/>
          <w:color w:val="0070A8"/>
          <w:sz w:val="24"/>
          <w:szCs w:val="24"/>
          <w:lang w:val="sr-Latn-RS"/>
        </w:rPr>
        <w:t>Država</w:t>
      </w:r>
      <w:r w:rsidR="00D524C1">
        <w:rPr>
          <w:rFonts w:eastAsiaTheme="majorEastAsia" w:cstheme="majorBidi"/>
          <w:bCs/>
          <w:color w:val="0070A8"/>
          <w:sz w:val="24"/>
          <w:szCs w:val="24"/>
          <w:lang w:val="sr-Latn-RS"/>
        </w:rPr>
        <w:t xml:space="preserve"> članica o kojoj je reč</w:t>
      </w:r>
    </w:p>
    <w:p w:rsidR="00044E4E" w:rsidRPr="00044E4E" w:rsidRDefault="00D524C1" w:rsidP="00FB084A">
      <w:pPr>
        <w:rPr>
          <w:rFonts w:asciiTheme="minorHAnsi" w:hAnsiTheme="minorHAnsi" w:cstheme="minorHAnsi"/>
          <w:color w:val="0000FF"/>
          <w:sz w:val="20"/>
          <w:szCs w:val="20"/>
          <w:u w:val="single"/>
          <w:lang w:val="sr-Latn-RS"/>
        </w:rPr>
      </w:pPr>
      <w:r>
        <w:rPr>
          <w:lang w:val="sr-Latn-RS"/>
        </w:rPr>
        <w:t>Proverite da li je država članica o koj</w:t>
      </w:r>
      <w:r w:rsidR="000A3962">
        <w:rPr>
          <w:lang w:val="sr-Latn-RS"/>
        </w:rPr>
        <w:t>oj se radi priznala nadležnost k</w:t>
      </w:r>
      <w:r>
        <w:rPr>
          <w:lang w:val="sr-Latn-RS"/>
        </w:rPr>
        <w:t xml:space="preserve">omiteta da prima pojedinačne predstavke ratifikacijom fakultativnog protokola uz ugovor o ljudskim pravima ili davanjem izjave shodno relevantnom članu tog ugovora kojim je uspostavljen postupak razmatranja pojedinačnih predstavki. Možete proveriti da li je država to učinila na sledećem linku: </w:t>
      </w:r>
      <w:hyperlink r:id="rId11" w:history="1">
        <w:r w:rsidR="00FB084A" w:rsidRPr="000A3A7D">
          <w:rPr>
            <w:rStyle w:val="Hyperlink"/>
            <w:rFonts w:asciiTheme="minorHAnsi" w:hAnsiTheme="minorHAnsi" w:cstheme="minorHAnsi"/>
            <w:lang w:val="sr-Latn-RS"/>
          </w:rPr>
          <w:t>https://treaties.un.org/Pages/Treaties.aspx?id=4&amp;subid=A&amp;lang=en</w:t>
        </w:r>
      </w:hyperlink>
      <w:r w:rsidR="00FB084A" w:rsidRPr="000A3A7D">
        <w:rPr>
          <w:rFonts w:asciiTheme="minorHAnsi" w:hAnsiTheme="minorHAnsi" w:cstheme="minorHAnsi"/>
          <w:color w:val="0000FF"/>
          <w:u w:val="single"/>
          <w:lang w:val="sr-Latn-RS"/>
        </w:rPr>
        <w:t>.</w:t>
      </w:r>
      <w:r w:rsidR="00FB084A" w:rsidRPr="000A3A7D">
        <w:rPr>
          <w:rFonts w:asciiTheme="minorHAnsi" w:hAnsiTheme="minorHAnsi" w:cstheme="minorHAnsi"/>
          <w:color w:val="0000FF"/>
          <w:sz w:val="20"/>
          <w:szCs w:val="20"/>
          <w:u w:val="single"/>
          <w:lang w:val="sr-Latn-RS"/>
        </w:rPr>
        <w:t xml:space="preserve"> </w:t>
      </w:r>
    </w:p>
    <w:p w:rsidR="00044E4E" w:rsidRPr="00044E4E" w:rsidRDefault="00044E4E" w:rsidP="00044E4E">
      <w:pPr>
        <w:rPr>
          <w:lang w:val="sr-Latn-RS"/>
        </w:rPr>
      </w:pPr>
      <w:r w:rsidRPr="00044E4E">
        <w:rPr>
          <w:lang w:val="sr-Latn-RS"/>
        </w:rPr>
        <w:t xml:space="preserve">Protiv Republike Srbije pojedinačne predstavke se </w:t>
      </w:r>
      <w:r w:rsidRPr="00044E4E">
        <w:rPr>
          <w:b/>
          <w:lang w:val="sr-Latn-RS"/>
        </w:rPr>
        <w:t>ne mogu</w:t>
      </w:r>
      <w:r w:rsidRPr="00044E4E">
        <w:rPr>
          <w:lang w:val="sr-Latn-RS"/>
        </w:rPr>
        <w:t xml:space="preserve"> podnositi sledećim ugovornim telima: Komitet za ekonomska, socijalna i kulturna prava (CESCR), Komitet za prava deteta (CRC), Komitet za zaštitu prava svih radnika migranata i članova njihovih porodica (CMW)</w:t>
      </w:r>
      <w:r>
        <w:rPr>
          <w:lang w:val="sr-Latn-RS"/>
        </w:rPr>
        <w:t>. (1. jun 2021. godine)</w:t>
      </w:r>
    </w:p>
    <w:p w:rsidR="008E2F54" w:rsidRPr="000A3A7D" w:rsidRDefault="00D524C1" w:rsidP="008E2F54">
      <w:pPr>
        <w:rPr>
          <w:lang w:val="sr-Latn-RS"/>
        </w:rPr>
      </w:pPr>
      <w:r>
        <w:rPr>
          <w:lang w:val="sr-Latn-RS"/>
        </w:rPr>
        <w:t>Proverite da li su se događaji koji su uslovili navodnu povredu dogodili nakon što je drža</w:t>
      </w:r>
      <w:r w:rsidR="00776CBC">
        <w:rPr>
          <w:lang w:val="sr-Latn-RS"/>
        </w:rPr>
        <w:t>va članica priznala nadležnost k</w:t>
      </w:r>
      <w:r>
        <w:rPr>
          <w:lang w:val="sr-Latn-RS"/>
        </w:rPr>
        <w:t xml:space="preserve">omiteta da prima pojedinačne predstavke (nakon što je država ratifikovala </w:t>
      </w:r>
      <w:r w:rsidR="00AF5DD8">
        <w:rPr>
          <w:lang w:val="sr-Latn-RS"/>
        </w:rPr>
        <w:t>f</w:t>
      </w:r>
      <w:r>
        <w:rPr>
          <w:lang w:val="sr-Latn-RS"/>
        </w:rPr>
        <w:t>akultativni protokol ili dala izjavu) ili da se kršenje nastavilo nakon tog datuma.</w:t>
      </w:r>
    </w:p>
    <w:p w:rsidR="00411237" w:rsidRPr="000A3A7D" w:rsidRDefault="00411237" w:rsidP="000F3596">
      <w:pPr>
        <w:spacing w:after="120"/>
        <w:rPr>
          <w:rFonts w:eastAsiaTheme="majorEastAsia" w:cstheme="majorBidi"/>
          <w:bCs/>
          <w:color w:val="0070A8"/>
          <w:sz w:val="24"/>
          <w:szCs w:val="24"/>
          <w:lang w:val="sr-Latn-RS"/>
        </w:rPr>
      </w:pPr>
      <w:r w:rsidRPr="000A3A7D">
        <w:rPr>
          <w:rFonts w:eastAsiaTheme="majorEastAsia" w:cstheme="majorBidi"/>
          <w:bCs/>
          <w:color w:val="0070A8"/>
          <w:sz w:val="24"/>
          <w:szCs w:val="24"/>
          <w:lang w:val="sr-Latn-RS"/>
        </w:rPr>
        <w:t>3-</w:t>
      </w:r>
      <w:r w:rsidR="00621DF3" w:rsidRPr="000A3A7D">
        <w:rPr>
          <w:rFonts w:eastAsiaTheme="majorEastAsia" w:cstheme="majorBidi"/>
          <w:bCs/>
          <w:color w:val="0070A8"/>
          <w:sz w:val="24"/>
          <w:szCs w:val="24"/>
          <w:lang w:val="sr-Latn-RS"/>
        </w:rPr>
        <w:t>7</w:t>
      </w:r>
      <w:r w:rsidRPr="000A3A7D">
        <w:rPr>
          <w:rFonts w:eastAsiaTheme="majorEastAsia" w:cstheme="majorBidi"/>
          <w:bCs/>
          <w:color w:val="0070A8"/>
          <w:sz w:val="24"/>
          <w:szCs w:val="24"/>
          <w:lang w:val="sr-Latn-RS"/>
        </w:rPr>
        <w:t xml:space="preserve">. </w:t>
      </w:r>
      <w:r w:rsidR="00D524C1">
        <w:rPr>
          <w:rFonts w:eastAsiaTheme="majorEastAsia" w:cstheme="majorBidi"/>
          <w:bCs/>
          <w:color w:val="0070A8"/>
          <w:sz w:val="24"/>
          <w:szCs w:val="24"/>
          <w:lang w:val="sr-Latn-RS"/>
        </w:rPr>
        <w:t>Podnosilac predstavke i žrtva</w:t>
      </w:r>
    </w:p>
    <w:p w:rsidR="00621DF3" w:rsidRPr="000A3A7D" w:rsidRDefault="00D524C1" w:rsidP="008E2F54">
      <w:pPr>
        <w:rPr>
          <w:lang w:val="sr-Latn-RS"/>
        </w:rPr>
      </w:pPr>
      <w:r>
        <w:rPr>
          <w:lang w:val="sr-Latn-RS"/>
        </w:rPr>
        <w:t xml:space="preserve">Podnosilac predstavke je lice koje </w:t>
      </w:r>
      <w:r w:rsidR="000A3962">
        <w:rPr>
          <w:lang w:val="sr-Latn-RS"/>
        </w:rPr>
        <w:t>k</w:t>
      </w:r>
      <w:r w:rsidR="00665E5C">
        <w:rPr>
          <w:lang w:val="sr-Latn-RS"/>
        </w:rPr>
        <w:t xml:space="preserve">omitetu podnosi </w:t>
      </w:r>
      <w:r>
        <w:rPr>
          <w:lang w:val="sr-Latn-RS"/>
        </w:rPr>
        <w:t>predstavku, u kojoj obično tvrdi da su povređena njegova prava. U tim slučajevima je podnosilac predstav</w:t>
      </w:r>
      <w:r w:rsidR="000A3962">
        <w:rPr>
          <w:lang w:val="sr-Latn-RS"/>
        </w:rPr>
        <w:t>ke istovremeno i žrtva. Većina k</w:t>
      </w:r>
      <w:r>
        <w:rPr>
          <w:lang w:val="sr-Latn-RS"/>
        </w:rPr>
        <w:t xml:space="preserve">omiteta podnosioca predstavke u svojim konačnim odlukama naziva „autorom“. Podnosilac predstavke takođe može da </w:t>
      </w:r>
      <w:r w:rsidR="00665E5C">
        <w:rPr>
          <w:lang w:val="sr-Latn-RS"/>
        </w:rPr>
        <w:t xml:space="preserve">podnese predstavku </w:t>
      </w:r>
      <w:r>
        <w:rPr>
          <w:lang w:val="sr-Latn-RS"/>
        </w:rPr>
        <w:t>u ime nekog drugog lica koje iz opravdanih razloga ne može s</w:t>
      </w:r>
      <w:r>
        <w:rPr>
          <w:rFonts w:cs="Arial"/>
          <w:lang w:val="sr-Latn-RS"/>
        </w:rPr>
        <w:t>â</w:t>
      </w:r>
      <w:r>
        <w:rPr>
          <w:lang w:val="sr-Latn-RS"/>
        </w:rPr>
        <w:t xml:space="preserve">mo da podnese predstavku (npr. jer je preminulo, nestalo ili je lišeno slobode bez mogućnosti </w:t>
      </w:r>
      <w:r w:rsidR="00214152">
        <w:rPr>
          <w:lang w:val="sr-Latn-RS"/>
        </w:rPr>
        <w:t xml:space="preserve">kontakata sa spoljnim svetom), pod uslovom da je podnosilac predstavke član porodice žrtve ili može da dokaže legitimni interes na neki drugi način. </w:t>
      </w:r>
    </w:p>
    <w:p w:rsidR="00411237" w:rsidRPr="000A3A7D" w:rsidRDefault="00621DF3" w:rsidP="000F3596">
      <w:pPr>
        <w:spacing w:after="120"/>
        <w:rPr>
          <w:rFonts w:eastAsiaTheme="majorEastAsia" w:cstheme="majorBidi"/>
          <w:bCs/>
          <w:color w:val="0070A8"/>
          <w:sz w:val="24"/>
          <w:szCs w:val="24"/>
          <w:lang w:val="sr-Latn-RS"/>
        </w:rPr>
      </w:pPr>
      <w:r w:rsidRPr="000A3A7D">
        <w:rPr>
          <w:rFonts w:eastAsiaTheme="majorEastAsia" w:cstheme="majorBidi"/>
          <w:bCs/>
          <w:color w:val="0070A8"/>
          <w:sz w:val="24"/>
          <w:szCs w:val="24"/>
          <w:lang w:val="sr-Latn-RS"/>
        </w:rPr>
        <w:t xml:space="preserve">8-9. </w:t>
      </w:r>
      <w:r w:rsidR="00214152">
        <w:rPr>
          <w:rFonts w:eastAsiaTheme="majorEastAsia" w:cstheme="majorBidi"/>
          <w:bCs/>
          <w:color w:val="0070A8"/>
          <w:sz w:val="24"/>
          <w:szCs w:val="24"/>
          <w:lang w:val="sr-Latn-RS"/>
        </w:rPr>
        <w:t xml:space="preserve">Predstavnik </w:t>
      </w:r>
    </w:p>
    <w:p w:rsidR="00411237" w:rsidRPr="000A3A7D" w:rsidRDefault="00214152" w:rsidP="008E2F54">
      <w:pPr>
        <w:rPr>
          <w:lang w:val="sr-Latn-RS"/>
        </w:rPr>
      </w:pPr>
      <w:r>
        <w:rPr>
          <w:lang w:val="sr-Latn-RS"/>
        </w:rPr>
        <w:t>Podnosioca predstavke može da ima predstavnika, bilo pravnog (advokata) ili nepravnog (npr. nevladina organizacija). Nije neophodno da predmet pripremi advokat, premda pravni saveti mogu da doprinesu kvalitetu podnesaka. Podnosioci predst</w:t>
      </w:r>
      <w:r w:rsidR="00044E4E">
        <w:rPr>
          <w:lang w:val="sr-Latn-RS"/>
        </w:rPr>
        <w:t>avke treba da budu svesni da Ujedinjene nacije</w:t>
      </w:r>
      <w:r>
        <w:rPr>
          <w:lang w:val="sr-Latn-RS"/>
        </w:rPr>
        <w:t xml:space="preserve"> ne pruža</w:t>
      </w:r>
      <w:r w:rsidR="00044E4E">
        <w:rPr>
          <w:lang w:val="sr-Latn-RS"/>
        </w:rPr>
        <w:t>ju</w:t>
      </w:r>
      <w:r>
        <w:rPr>
          <w:lang w:val="sr-Latn-RS"/>
        </w:rPr>
        <w:t xml:space="preserve"> besplatnu pravnu pomoć u ovim postupcima. </w:t>
      </w:r>
    </w:p>
    <w:p w:rsidR="00621DF3" w:rsidRPr="000A3A7D" w:rsidRDefault="00621DF3" w:rsidP="000F3596">
      <w:pPr>
        <w:spacing w:after="120"/>
        <w:rPr>
          <w:rFonts w:eastAsiaTheme="majorEastAsia" w:cstheme="majorBidi"/>
          <w:bCs/>
          <w:color w:val="0070A8"/>
          <w:sz w:val="24"/>
          <w:szCs w:val="24"/>
          <w:lang w:val="sr-Latn-RS"/>
        </w:rPr>
      </w:pPr>
      <w:r w:rsidRPr="000A3A7D">
        <w:rPr>
          <w:rFonts w:eastAsiaTheme="majorEastAsia" w:cstheme="majorBidi"/>
          <w:bCs/>
          <w:color w:val="0070A8"/>
          <w:sz w:val="24"/>
          <w:szCs w:val="24"/>
          <w:lang w:val="sr-Latn-RS"/>
        </w:rPr>
        <w:t xml:space="preserve">10. </w:t>
      </w:r>
      <w:r w:rsidR="00214152">
        <w:rPr>
          <w:rFonts w:eastAsiaTheme="majorEastAsia" w:cstheme="majorBidi"/>
          <w:bCs/>
          <w:color w:val="0070A8"/>
          <w:sz w:val="24"/>
          <w:szCs w:val="24"/>
          <w:lang w:val="sr-Latn-RS"/>
        </w:rPr>
        <w:t xml:space="preserve">Anonimizacija imena podnosioca predstavke/žrtve </w:t>
      </w:r>
    </w:p>
    <w:p w:rsidR="00621DF3" w:rsidRPr="000A3A7D" w:rsidRDefault="00214152" w:rsidP="008E2F54">
      <w:pPr>
        <w:rPr>
          <w:lang w:val="sr-Latn-RS"/>
        </w:rPr>
      </w:pPr>
      <w:r>
        <w:rPr>
          <w:lang w:val="sr-Latn-RS"/>
        </w:rPr>
        <w:t xml:space="preserve">Predstavka ne sme da bude anonimna. </w:t>
      </w:r>
      <w:r w:rsidR="00941BDB">
        <w:rPr>
          <w:lang w:val="sr-Latn-RS"/>
        </w:rPr>
        <w:t xml:space="preserve">Komitetima se mora obelodaniti identitet podnosioca predstavke i žrtve, kao i njihovi kontakt detalji, koji su opšte uzev neophodni da bi država </w:t>
      </w:r>
      <w:r w:rsidR="00941BDB">
        <w:rPr>
          <w:lang w:val="sr-Latn-RS"/>
        </w:rPr>
        <w:lastRenderedPageBreak/>
        <w:t xml:space="preserve">članica mogla da se izjasni o navodima. Anonimne predstavke neće biti prihvaćene. Međutim, žrtva i/ili autor mogu da zahtevaju da </w:t>
      </w:r>
      <w:r w:rsidR="0003527E">
        <w:rPr>
          <w:lang w:val="sr-Latn-RS"/>
        </w:rPr>
        <w:t>u k</w:t>
      </w:r>
      <w:r w:rsidR="00776CBC">
        <w:rPr>
          <w:lang w:val="sr-Latn-RS"/>
        </w:rPr>
        <w:t>onačnoj odluci k</w:t>
      </w:r>
      <w:r w:rsidR="0003527E">
        <w:rPr>
          <w:lang w:val="sr-Latn-RS"/>
        </w:rPr>
        <w:t xml:space="preserve">omiteta ne bude obelodanjen </w:t>
      </w:r>
      <w:r w:rsidR="00941BDB">
        <w:rPr>
          <w:lang w:val="sr-Latn-RS"/>
        </w:rPr>
        <w:t xml:space="preserve">njihov </w:t>
      </w:r>
      <w:r w:rsidR="000A3962">
        <w:rPr>
          <w:lang w:val="sr-Latn-RS"/>
        </w:rPr>
        <w:t>identitet. Konačne odluke koje k</w:t>
      </w:r>
      <w:r w:rsidR="00941BDB">
        <w:rPr>
          <w:lang w:val="sr-Latn-RS"/>
        </w:rPr>
        <w:t xml:space="preserve">omiteti usvajaju se objavljuju. Stoga, </w:t>
      </w:r>
      <w:r w:rsidR="0003527E">
        <w:rPr>
          <w:lang w:val="sr-Latn-RS"/>
        </w:rPr>
        <w:t>podnosioci pre</w:t>
      </w:r>
      <w:r w:rsidR="000A3962">
        <w:rPr>
          <w:lang w:val="sr-Latn-RS"/>
        </w:rPr>
        <w:t>dstavki treba što pre da ukažu k</w:t>
      </w:r>
      <w:r w:rsidR="0003527E">
        <w:rPr>
          <w:lang w:val="sr-Latn-RS"/>
        </w:rPr>
        <w:t xml:space="preserve">omitetima da ne žele da njihov identitet bude obelodanjen u konačnoj odluci. S obzirom na uobičajeni nivo javne dostupnosti odluka (uključujući njihovo </w:t>
      </w:r>
      <w:r w:rsidR="00CB2AB7">
        <w:rPr>
          <w:lang w:val="sr-Latn-RS"/>
        </w:rPr>
        <w:t xml:space="preserve">širenje preko interneta, usled čega je ispravljanje i/ili brisanje podataka </w:t>
      </w:r>
      <w:r w:rsidR="00E90013">
        <w:rPr>
          <w:lang w:val="sr-Latn-RS"/>
        </w:rPr>
        <w:t>praktično</w:t>
      </w:r>
      <w:r w:rsidR="00CB2AB7">
        <w:rPr>
          <w:lang w:val="sr-Latn-RS"/>
        </w:rPr>
        <w:t xml:space="preserve"> nemoguće)</w:t>
      </w:r>
      <w:r w:rsidR="003F4F9C">
        <w:rPr>
          <w:lang w:val="sr-Latn-RS"/>
        </w:rPr>
        <w:t>, Ujedinjene nacije možda neće biti u mogućnosti da udovolje zahtevima za anonimnost podnetim nakon</w:t>
      </w:r>
      <w:r w:rsidR="00E90013">
        <w:rPr>
          <w:lang w:val="sr-Latn-RS"/>
        </w:rPr>
        <w:t xml:space="preserve"> </w:t>
      </w:r>
      <w:r w:rsidR="003F4F9C">
        <w:rPr>
          <w:lang w:val="sr-Latn-RS"/>
        </w:rPr>
        <w:t xml:space="preserve"> objavljivanja konačne odluke. </w:t>
      </w:r>
    </w:p>
    <w:p w:rsidR="00621DF3" w:rsidRPr="000A3A7D" w:rsidRDefault="00621DF3" w:rsidP="000F3596">
      <w:pPr>
        <w:spacing w:after="120"/>
        <w:rPr>
          <w:rFonts w:eastAsiaTheme="majorEastAsia" w:cstheme="majorBidi"/>
          <w:bCs/>
          <w:color w:val="0070A8"/>
          <w:sz w:val="24"/>
          <w:szCs w:val="24"/>
          <w:lang w:val="sr-Latn-RS"/>
        </w:rPr>
      </w:pPr>
      <w:r w:rsidRPr="000A3A7D">
        <w:rPr>
          <w:rFonts w:eastAsiaTheme="majorEastAsia" w:cstheme="majorBidi"/>
          <w:bCs/>
          <w:color w:val="0070A8"/>
          <w:sz w:val="24"/>
          <w:szCs w:val="24"/>
          <w:lang w:val="sr-Latn-RS"/>
        </w:rPr>
        <w:t xml:space="preserve">11. </w:t>
      </w:r>
      <w:r w:rsidR="003F4F9C">
        <w:rPr>
          <w:rFonts w:eastAsiaTheme="majorEastAsia" w:cstheme="majorBidi"/>
          <w:bCs/>
          <w:color w:val="0070A8"/>
          <w:sz w:val="24"/>
          <w:szCs w:val="24"/>
          <w:lang w:val="sr-Latn-RS"/>
        </w:rPr>
        <w:t xml:space="preserve">Korišćenje ostalih međunarodnih mehanizama </w:t>
      </w:r>
    </w:p>
    <w:p w:rsidR="00E00414" w:rsidRPr="000A3A7D" w:rsidRDefault="000A3962" w:rsidP="008E2F54">
      <w:pPr>
        <w:rPr>
          <w:lang w:val="sr-Latn-RS"/>
        </w:rPr>
      </w:pPr>
      <w:r>
        <w:rPr>
          <w:lang w:val="sr-Latn-RS"/>
        </w:rPr>
        <w:t>Većina k</w:t>
      </w:r>
      <w:r w:rsidR="005E679E">
        <w:rPr>
          <w:lang w:val="sr-Latn-RS"/>
        </w:rPr>
        <w:t>omiteta ne može da razmatra predstavku a</w:t>
      </w:r>
      <w:r w:rsidR="003F4F9C">
        <w:rPr>
          <w:lang w:val="sr-Latn-RS"/>
        </w:rPr>
        <w:t>ko je isti predmet podnet nekom drugom ugovornom telu UN, ili regionalnom mehanizmu, poput Evropskog suda za ljudska prava, Interameričk</w:t>
      </w:r>
      <w:r w:rsidR="005E679E">
        <w:rPr>
          <w:lang w:val="sr-Latn-RS"/>
        </w:rPr>
        <w:t>e</w:t>
      </w:r>
      <w:r w:rsidR="003F4F9C">
        <w:rPr>
          <w:lang w:val="sr-Latn-RS"/>
        </w:rPr>
        <w:t xml:space="preserve"> komisij</w:t>
      </w:r>
      <w:r w:rsidR="005E679E">
        <w:rPr>
          <w:lang w:val="sr-Latn-RS"/>
        </w:rPr>
        <w:t>e</w:t>
      </w:r>
      <w:r w:rsidR="003F4F9C">
        <w:rPr>
          <w:lang w:val="sr-Latn-RS"/>
        </w:rPr>
        <w:t xml:space="preserve"> za ljudska prava, Interameričko</w:t>
      </w:r>
      <w:r w:rsidR="005E679E">
        <w:rPr>
          <w:lang w:val="sr-Latn-RS"/>
        </w:rPr>
        <w:t>g suda</w:t>
      </w:r>
      <w:r w:rsidR="003F4F9C">
        <w:rPr>
          <w:lang w:val="sr-Latn-RS"/>
        </w:rPr>
        <w:t xml:space="preserve"> za ljudska prava, ili Afričk</w:t>
      </w:r>
      <w:r w:rsidR="005E679E">
        <w:rPr>
          <w:lang w:val="sr-Latn-RS"/>
        </w:rPr>
        <w:t>e</w:t>
      </w:r>
      <w:r w:rsidR="003F4F9C">
        <w:rPr>
          <w:lang w:val="sr-Latn-RS"/>
        </w:rPr>
        <w:t xml:space="preserve"> komisij</w:t>
      </w:r>
      <w:r w:rsidR="005E679E">
        <w:rPr>
          <w:lang w:val="sr-Latn-RS"/>
        </w:rPr>
        <w:t>e ili suda</w:t>
      </w:r>
      <w:r w:rsidR="003F4F9C">
        <w:rPr>
          <w:lang w:val="sr-Latn-RS"/>
        </w:rPr>
        <w:t xml:space="preserve"> za </w:t>
      </w:r>
      <w:r w:rsidR="005E679E">
        <w:rPr>
          <w:lang w:val="sr-Latn-RS"/>
        </w:rPr>
        <w:t xml:space="preserve">ljudska i prava naroda. Međutim, Komitet za ljudska prava može da razmatra takav predmet ukoliko se o njemu više ne vodi postupak pred nekom drugom </w:t>
      </w:r>
      <w:r w:rsidR="003A2924">
        <w:rPr>
          <w:lang w:val="sr-Latn-RS"/>
        </w:rPr>
        <w:t xml:space="preserve">međunarodnom </w:t>
      </w:r>
      <w:r w:rsidR="005E679E">
        <w:rPr>
          <w:lang w:val="sr-Latn-RS"/>
        </w:rPr>
        <w:t xml:space="preserve">instancom a država članica o kojoj se radi </w:t>
      </w:r>
      <w:r w:rsidR="003A2924">
        <w:rPr>
          <w:lang w:val="sr-Latn-RS"/>
        </w:rPr>
        <w:t xml:space="preserve">se tome nije usprotivila </w:t>
      </w:r>
      <w:r w:rsidR="005E679E">
        <w:rPr>
          <w:lang w:val="sr-Latn-RS"/>
        </w:rPr>
        <w:t xml:space="preserve">u vreme ratifikacije ili pristupanja.  </w:t>
      </w:r>
      <w:r w:rsidR="00FB084A" w:rsidRPr="000A3A7D">
        <w:rPr>
          <w:lang w:val="sr-Latn-RS"/>
        </w:rPr>
        <w:t xml:space="preserve"> </w:t>
      </w:r>
    </w:p>
    <w:p w:rsidR="00FB084A" w:rsidRPr="000A3A7D" w:rsidRDefault="003A2924" w:rsidP="008E2F54">
      <w:pPr>
        <w:rPr>
          <w:lang w:val="sr-Latn-RS"/>
        </w:rPr>
      </w:pPr>
      <w:r>
        <w:rPr>
          <w:lang w:val="sr-Latn-RS"/>
        </w:rPr>
        <w:t>Ovo se pravilo ne odnosi na pojedinačne predstavke podnete Komitetu za ukidanje rasne diskriminacije</w:t>
      </w:r>
      <w:r w:rsidR="00793754" w:rsidRPr="000A3A7D">
        <w:rPr>
          <w:lang w:val="sr-Latn-RS"/>
        </w:rPr>
        <w:t>.</w:t>
      </w:r>
    </w:p>
    <w:p w:rsidR="00867A31" w:rsidRPr="000A3A7D" w:rsidRDefault="00867A31" w:rsidP="000F3596">
      <w:pPr>
        <w:spacing w:after="120"/>
        <w:rPr>
          <w:rFonts w:eastAsiaTheme="majorEastAsia" w:cstheme="majorBidi"/>
          <w:bCs/>
          <w:color w:val="0070A8"/>
          <w:sz w:val="24"/>
          <w:szCs w:val="24"/>
          <w:lang w:val="sr-Latn-RS"/>
        </w:rPr>
      </w:pPr>
      <w:r w:rsidRPr="000A3A7D">
        <w:rPr>
          <w:rFonts w:eastAsiaTheme="majorEastAsia" w:cstheme="majorBidi"/>
          <w:bCs/>
          <w:color w:val="0070A8"/>
          <w:sz w:val="24"/>
          <w:szCs w:val="24"/>
          <w:lang w:val="sr-Latn-RS"/>
        </w:rPr>
        <w:t xml:space="preserve">12. </w:t>
      </w:r>
      <w:r w:rsidR="003A2924">
        <w:rPr>
          <w:rFonts w:eastAsiaTheme="majorEastAsia" w:cstheme="majorBidi"/>
          <w:bCs/>
          <w:color w:val="0070A8"/>
          <w:sz w:val="24"/>
          <w:szCs w:val="24"/>
          <w:lang w:val="sr-Latn-RS"/>
        </w:rPr>
        <w:t>Privremene i zaštitne mere</w:t>
      </w:r>
    </w:p>
    <w:p w:rsidR="00867A31" w:rsidRPr="000A3A7D" w:rsidRDefault="003A2924" w:rsidP="000A3962">
      <w:pPr>
        <w:rPr>
          <w:rFonts w:cs="Arial"/>
          <w:lang w:val="sr-Latn-RS"/>
        </w:rPr>
      </w:pPr>
      <w:r>
        <w:rPr>
          <w:bCs/>
          <w:lang w:val="sr-Latn-RS"/>
        </w:rPr>
        <w:t>Komiteti u hitnim slučajevima mogu da usvoje</w:t>
      </w:r>
      <w:r w:rsidRPr="003A2924">
        <w:rPr>
          <w:b/>
          <w:bCs/>
          <w:lang w:val="sr-Latn-RS"/>
        </w:rPr>
        <w:t xml:space="preserve"> privremene mere</w:t>
      </w:r>
      <w:r>
        <w:rPr>
          <w:bCs/>
          <w:lang w:val="sr-Latn-RS"/>
        </w:rPr>
        <w:t xml:space="preserve"> kojima od države o kojoj je reč zahtevaju da usvoji mere kako bi sprečila </w:t>
      </w:r>
      <w:r w:rsidR="00FD1AD5">
        <w:rPr>
          <w:bCs/>
          <w:lang w:val="sr-Latn-RS"/>
        </w:rPr>
        <w:t xml:space="preserve">nanošenje </w:t>
      </w:r>
      <w:r>
        <w:rPr>
          <w:bCs/>
          <w:lang w:val="sr-Latn-RS"/>
        </w:rPr>
        <w:t>ne</w:t>
      </w:r>
      <w:r w:rsidR="00FD1AD5">
        <w:rPr>
          <w:bCs/>
          <w:lang w:val="sr-Latn-RS"/>
        </w:rPr>
        <w:t xml:space="preserve">nadoknadive štete </w:t>
      </w:r>
      <w:r>
        <w:rPr>
          <w:bCs/>
          <w:lang w:val="sr-Latn-RS"/>
        </w:rPr>
        <w:t xml:space="preserve">navodnoj žrtvi dok </w:t>
      </w:r>
      <w:r w:rsidR="00FD1AD5">
        <w:rPr>
          <w:bCs/>
          <w:lang w:val="sr-Latn-RS"/>
        </w:rPr>
        <w:t xml:space="preserve">oni </w:t>
      </w:r>
      <w:r w:rsidR="00E77752">
        <w:rPr>
          <w:bCs/>
          <w:lang w:val="sr-Latn-RS"/>
        </w:rPr>
        <w:t xml:space="preserve">ne odluče o </w:t>
      </w:r>
      <w:r w:rsidR="00FD1AD5">
        <w:rPr>
          <w:bCs/>
          <w:lang w:val="sr-Latn-RS"/>
        </w:rPr>
        <w:t>predmet</w:t>
      </w:r>
      <w:r w:rsidR="00E77752">
        <w:rPr>
          <w:bCs/>
          <w:lang w:val="sr-Latn-RS"/>
        </w:rPr>
        <w:t>u</w:t>
      </w:r>
      <w:r w:rsidR="00FD1AD5">
        <w:rPr>
          <w:bCs/>
          <w:lang w:val="sr-Latn-RS"/>
        </w:rPr>
        <w:t xml:space="preserve">. „Nenadoknadiva šteta“ označava štetu koja zbog svoje prirode ne može da bude nadoknađena. Autor koji zahteva usvajanje privremenih mera mora da dokaže da je opasnost od povrede prava realna i da bi šteta od nje bila nenadoknadiva. Takođe mora da dokaže da je opasnost lična (a ne samo zasnovana na opštem kontekstu). Uobičajene privremene mere obuhvataju, na primer, suspenziju izvršenja smrtne kazne ili deportacije u zemlju u kojoj se autor nalazi u opasnosti od mučenja ili zlostavljanja. </w:t>
      </w:r>
    </w:p>
    <w:p w:rsidR="00867A31" w:rsidRPr="000A3A7D" w:rsidRDefault="00FD1AD5" w:rsidP="000A3962">
      <w:pPr>
        <w:rPr>
          <w:lang w:val="sr-Latn-RS"/>
        </w:rPr>
      </w:pPr>
      <w:r>
        <w:rPr>
          <w:lang w:val="sr-Latn-RS"/>
        </w:rPr>
        <w:t>Podno</w:t>
      </w:r>
      <w:r w:rsidR="000A3962">
        <w:rPr>
          <w:lang w:val="sr-Latn-RS"/>
        </w:rPr>
        <w:t>silac predstavke može zamoliti k</w:t>
      </w:r>
      <w:r>
        <w:rPr>
          <w:lang w:val="sr-Latn-RS"/>
        </w:rPr>
        <w:t xml:space="preserve">omitet da zatraži privremene mere </w:t>
      </w:r>
      <w:r w:rsidR="00E77752">
        <w:rPr>
          <w:lang w:val="sr-Latn-RS"/>
        </w:rPr>
        <w:t xml:space="preserve">u bilo kom trenutku </w:t>
      </w:r>
      <w:r>
        <w:rPr>
          <w:lang w:val="sr-Latn-RS"/>
        </w:rPr>
        <w:t xml:space="preserve">pre no što usvoji konačnu odluku ili „Stavove“. Takve zahteve treba da dostavi Sekretarijatu što je pre moguće, pre no što može doći do </w:t>
      </w:r>
      <w:r w:rsidR="00E77752">
        <w:rPr>
          <w:lang w:val="sr-Latn-RS"/>
        </w:rPr>
        <w:t xml:space="preserve">akta </w:t>
      </w:r>
      <w:r>
        <w:rPr>
          <w:lang w:val="sr-Latn-RS"/>
        </w:rPr>
        <w:t>koji podnosilac predstavke nastoji da spreči</w:t>
      </w:r>
      <w:r w:rsidR="00867A31" w:rsidRPr="000A3A7D">
        <w:rPr>
          <w:lang w:val="sr-Latn-RS"/>
        </w:rPr>
        <w:t>.</w:t>
      </w:r>
    </w:p>
    <w:p w:rsidR="00867A31" w:rsidRPr="000A3A7D" w:rsidRDefault="00FD1AD5" w:rsidP="000A3962">
      <w:pPr>
        <w:rPr>
          <w:lang w:val="sr-Latn-RS"/>
        </w:rPr>
      </w:pPr>
      <w:r>
        <w:rPr>
          <w:lang w:val="sr-Latn-RS"/>
        </w:rPr>
        <w:t xml:space="preserve">Podnosilac predstavke može tokom celog postupka takođe da zatraži usvajanje </w:t>
      </w:r>
      <w:r w:rsidRPr="00CE6E49">
        <w:rPr>
          <w:b/>
          <w:lang w:val="sr-Latn-RS"/>
        </w:rPr>
        <w:t>zaštitnih mera</w:t>
      </w:r>
      <w:r>
        <w:rPr>
          <w:lang w:val="sr-Latn-RS"/>
        </w:rPr>
        <w:t xml:space="preserve">, kako bi se od </w:t>
      </w:r>
      <w:r w:rsidR="00CE6E49">
        <w:rPr>
          <w:lang w:val="sr-Latn-RS"/>
        </w:rPr>
        <w:t xml:space="preserve">odmazde </w:t>
      </w:r>
      <w:r>
        <w:rPr>
          <w:lang w:val="sr-Latn-RS"/>
        </w:rPr>
        <w:t xml:space="preserve">zaštitili pojedinci </w:t>
      </w:r>
      <w:r w:rsidR="007073F1">
        <w:rPr>
          <w:lang w:val="sr-Latn-RS"/>
        </w:rPr>
        <w:t>iz predstavke</w:t>
      </w:r>
      <w:r w:rsidR="00CE6E49">
        <w:rPr>
          <w:lang w:val="sr-Latn-RS"/>
        </w:rPr>
        <w:t xml:space="preserve">, uključujući advokate, svedoke i članove porodice. Ovakav zahtev se može podneti i u kontekstu postupka koji sledi nakon usvajanja stavova (nakon usvajanja odluke u kojoj je utvrđena povreda). </w:t>
      </w:r>
      <w:r>
        <w:rPr>
          <w:lang w:val="sr-Latn-RS"/>
        </w:rPr>
        <w:t xml:space="preserve"> </w:t>
      </w:r>
    </w:p>
    <w:p w:rsidR="00867A31" w:rsidRPr="000A3A7D" w:rsidRDefault="00867A31" w:rsidP="000F3596">
      <w:pPr>
        <w:keepNext/>
        <w:spacing w:after="120"/>
        <w:rPr>
          <w:rFonts w:eastAsiaTheme="majorEastAsia" w:cstheme="majorBidi"/>
          <w:bCs/>
          <w:color w:val="0070A8"/>
          <w:sz w:val="24"/>
          <w:szCs w:val="24"/>
          <w:lang w:val="sr-Latn-RS"/>
        </w:rPr>
      </w:pPr>
      <w:r w:rsidRPr="000A3A7D">
        <w:rPr>
          <w:rFonts w:eastAsiaTheme="majorEastAsia" w:cstheme="majorBidi"/>
          <w:bCs/>
          <w:color w:val="0070A8"/>
          <w:sz w:val="24"/>
          <w:szCs w:val="24"/>
          <w:lang w:val="sr-Latn-RS"/>
        </w:rPr>
        <w:t xml:space="preserve">13. </w:t>
      </w:r>
      <w:r w:rsidR="007073F1">
        <w:rPr>
          <w:rFonts w:eastAsiaTheme="majorEastAsia" w:cstheme="majorBidi"/>
          <w:bCs/>
          <w:color w:val="0070A8"/>
          <w:sz w:val="24"/>
          <w:szCs w:val="24"/>
          <w:lang w:val="sr-Latn-RS"/>
        </w:rPr>
        <w:t xml:space="preserve">Činjenice, uključujući iscrpenost domaćih pravnih lekova </w:t>
      </w:r>
    </w:p>
    <w:p w:rsidR="00867A31" w:rsidRPr="000A3A7D" w:rsidRDefault="00CC5584" w:rsidP="000F3596">
      <w:pPr>
        <w:keepNext/>
        <w:rPr>
          <w:lang w:val="sr-Latn-RS"/>
        </w:rPr>
      </w:pPr>
      <w:r>
        <w:rPr>
          <w:lang w:val="sr-Latn-RS"/>
        </w:rPr>
        <w:t xml:space="preserve">Podnosioci predstavke treba da izlože osnovne činjenice po hronološkom redu, uključujući i domaće pravne lekove </w:t>
      </w:r>
      <w:r w:rsidR="00FC0053">
        <w:rPr>
          <w:lang w:val="sr-Latn-RS"/>
        </w:rPr>
        <w:t>iscrp</w:t>
      </w:r>
      <w:r w:rsidR="000A3962">
        <w:rPr>
          <w:lang w:val="sr-Latn-RS"/>
        </w:rPr>
        <w:t>lj</w:t>
      </w:r>
      <w:r w:rsidR="00FC0053">
        <w:rPr>
          <w:lang w:val="sr-Latn-RS"/>
        </w:rPr>
        <w:t xml:space="preserve">ene </w:t>
      </w:r>
      <w:r>
        <w:rPr>
          <w:lang w:val="sr-Latn-RS"/>
        </w:rPr>
        <w:t>na nacionalnom nivou, kao i odluke koju su usvojili nacionalni organi. Podnosioci predstavke prvo moraju da iscrpe sve relevantne pravne lekove koje imaju na raspolaganju u državi članici</w:t>
      </w:r>
      <w:r w:rsidR="000A3962">
        <w:rPr>
          <w:lang w:val="sr-Latn-RS"/>
        </w:rPr>
        <w:t xml:space="preserve"> pre no što predstavku podnesu k</w:t>
      </w:r>
      <w:r>
        <w:rPr>
          <w:lang w:val="sr-Latn-RS"/>
        </w:rPr>
        <w:t>omitetu. To obično podrazumeva podnošenje pritužbe nacionalnim sudovima sve do najviše sudske instance, izu</w:t>
      </w:r>
      <w:r w:rsidR="00383102">
        <w:rPr>
          <w:lang w:val="sr-Latn-RS"/>
        </w:rPr>
        <w:t>zev ako podnosilac predstavke</w:t>
      </w:r>
      <w:bookmarkStart w:id="0" w:name="_GoBack"/>
      <w:bookmarkEnd w:id="0"/>
      <w:r>
        <w:rPr>
          <w:lang w:val="sr-Latn-RS"/>
        </w:rPr>
        <w:t xml:space="preserve"> može da obrazloži neopravdano odugovlačenje u razmatranju tih pravnih lekova ili da </w:t>
      </w:r>
      <w:r w:rsidR="00FC0053">
        <w:rPr>
          <w:lang w:val="sr-Latn-RS"/>
        </w:rPr>
        <w:t xml:space="preserve">ti lekovi </w:t>
      </w:r>
      <w:r>
        <w:rPr>
          <w:lang w:val="sr-Latn-RS"/>
        </w:rPr>
        <w:t xml:space="preserve">iz drugih razloga nisu delotvorni ili da mu oni nisu </w:t>
      </w:r>
      <w:r>
        <w:rPr>
          <w:lang w:val="sr-Latn-RS"/>
        </w:rPr>
        <w:lastRenderedPageBreak/>
        <w:t xml:space="preserve">na raspolaganju. Podnosilac predstavke mora podrobno da obrazloži zašto opšte pravilo ne treba da važi. Puka sumnja u delotvornost nekog pravnog leka ga ne oslobađa obaveze da ga iscrpi.  Nemojte svoje pritužbe navesti u ovom delu, već niže u stavu 14. </w:t>
      </w:r>
    </w:p>
    <w:p w:rsidR="008E2F54" w:rsidRPr="000A3A7D" w:rsidRDefault="00413864" w:rsidP="008E2F54">
      <w:pPr>
        <w:rPr>
          <w:highlight w:val="yellow"/>
          <w:lang w:val="sr-Latn-RS"/>
        </w:rPr>
      </w:pPr>
      <w:r>
        <w:rPr>
          <w:lang w:val="sr-Latn-RS"/>
        </w:rPr>
        <w:t xml:space="preserve">Predstavku treba podneti što pre, čim </w:t>
      </w:r>
      <w:r w:rsidR="00C701B2">
        <w:rPr>
          <w:lang w:val="sr-Latn-RS"/>
        </w:rPr>
        <w:t xml:space="preserve">se iscrpe domaći pravni </w:t>
      </w:r>
      <w:r>
        <w:rPr>
          <w:lang w:val="sr-Latn-RS"/>
        </w:rPr>
        <w:t>lekov</w:t>
      </w:r>
      <w:r w:rsidR="00C701B2">
        <w:rPr>
          <w:lang w:val="sr-Latn-RS"/>
        </w:rPr>
        <w:t>i</w:t>
      </w:r>
      <w:r>
        <w:rPr>
          <w:lang w:val="sr-Latn-RS"/>
        </w:rPr>
        <w:t xml:space="preserve">. Kašnjenje može otežati </w:t>
      </w:r>
      <w:r w:rsidR="00FC0053">
        <w:rPr>
          <w:lang w:val="sr-Latn-RS"/>
        </w:rPr>
        <w:t xml:space="preserve">mogućnost </w:t>
      </w:r>
      <w:r>
        <w:rPr>
          <w:lang w:val="sr-Latn-RS"/>
        </w:rPr>
        <w:t>držav</w:t>
      </w:r>
      <w:r w:rsidR="00FC0053">
        <w:rPr>
          <w:lang w:val="sr-Latn-RS"/>
        </w:rPr>
        <w:t>e</w:t>
      </w:r>
      <w:r>
        <w:rPr>
          <w:lang w:val="sr-Latn-RS"/>
        </w:rPr>
        <w:t xml:space="preserve"> članic</w:t>
      </w:r>
      <w:r w:rsidR="00FC0053">
        <w:rPr>
          <w:lang w:val="sr-Latn-RS"/>
        </w:rPr>
        <w:t>e</w:t>
      </w:r>
      <w:r>
        <w:rPr>
          <w:lang w:val="sr-Latn-RS"/>
        </w:rPr>
        <w:t xml:space="preserve"> da valjano na nju odgovori</w:t>
      </w:r>
      <w:r w:rsidR="00FC0053">
        <w:rPr>
          <w:lang w:val="sr-Latn-RS"/>
        </w:rPr>
        <w:t xml:space="preserve">, kao i podrobnu ocenu činjenica od strane Komiteta. </w:t>
      </w:r>
      <w:r>
        <w:rPr>
          <w:lang w:val="sr-Latn-RS"/>
        </w:rPr>
        <w:t>U nekim slučajevima, podno</w:t>
      </w:r>
      <w:r w:rsidR="00240254">
        <w:rPr>
          <w:lang w:val="sr-Latn-RS"/>
        </w:rPr>
        <w:t>šenje predstavke po proto</w:t>
      </w:r>
      <w:r>
        <w:rPr>
          <w:lang w:val="sr-Latn-RS"/>
        </w:rPr>
        <w:t>ku dužeg p</w:t>
      </w:r>
      <w:r w:rsidR="003A56AB">
        <w:rPr>
          <w:lang w:val="sr-Latn-RS"/>
        </w:rPr>
        <w:t>e</w:t>
      </w:r>
      <w:r>
        <w:rPr>
          <w:lang w:val="sr-Latn-RS"/>
        </w:rPr>
        <w:t xml:space="preserve">rioda može dovesti do zaključka da </w:t>
      </w:r>
      <w:r w:rsidR="003A56AB">
        <w:rPr>
          <w:lang w:val="sr-Latn-RS"/>
        </w:rPr>
        <w:t xml:space="preserve">je došlo do zloupotrebe prava na podnošenje predstavke </w:t>
      </w:r>
      <w:r w:rsidR="00F920A5">
        <w:rPr>
          <w:lang w:val="sr-Latn-RS"/>
        </w:rPr>
        <w:t>te</w:t>
      </w:r>
      <w:r w:rsidR="003A56AB">
        <w:rPr>
          <w:lang w:val="sr-Latn-RS"/>
        </w:rPr>
        <w:t xml:space="preserve"> </w:t>
      </w:r>
      <w:r w:rsidR="00FC0053">
        <w:rPr>
          <w:lang w:val="sr-Latn-RS"/>
        </w:rPr>
        <w:t xml:space="preserve">ona </w:t>
      </w:r>
      <w:r w:rsidR="003A56AB">
        <w:rPr>
          <w:lang w:val="sr-Latn-RS"/>
        </w:rPr>
        <w:t xml:space="preserve">može biti proglašena neprihvatljivom. </w:t>
      </w:r>
    </w:p>
    <w:p w:rsidR="008E2F54" w:rsidRPr="000A3A7D" w:rsidRDefault="008F0F4E" w:rsidP="000F3596">
      <w:pPr>
        <w:spacing w:after="120"/>
        <w:rPr>
          <w:lang w:val="sr-Latn-RS"/>
        </w:rPr>
      </w:pPr>
      <w:r>
        <w:rPr>
          <w:lang w:val="sr-Latn-RS"/>
        </w:rPr>
        <w:t>Rok u kojem se može podneti predstavka od trenutka iscrpljivanja domaćih pravnih lekova razlikuje se od jednog Komiteta do drugog</w:t>
      </w:r>
      <w:r w:rsidR="008E2F54" w:rsidRPr="000A3A7D">
        <w:rPr>
          <w:lang w:val="sr-Latn-RS"/>
        </w:rPr>
        <w:t>:</w:t>
      </w:r>
    </w:p>
    <w:p w:rsidR="008E2F54" w:rsidRPr="000A3A7D" w:rsidRDefault="00E77752" w:rsidP="000F3596">
      <w:pPr>
        <w:pStyle w:val="BulletPoints"/>
        <w:spacing w:after="120"/>
        <w:rPr>
          <w:lang w:val="sr-Latn-RS"/>
        </w:rPr>
      </w:pPr>
      <w:r>
        <w:rPr>
          <w:lang w:val="sr-Latn-RS"/>
        </w:rPr>
        <w:t>CERD: šest</w:t>
      </w:r>
      <w:r w:rsidR="008F0F4E">
        <w:rPr>
          <w:lang w:val="sr-Latn-RS"/>
        </w:rPr>
        <w:t xml:space="preserve"> meseci</w:t>
      </w:r>
      <w:r w:rsidR="008E2F54" w:rsidRPr="000A3A7D">
        <w:rPr>
          <w:lang w:val="sr-Latn-RS"/>
        </w:rPr>
        <w:t>;</w:t>
      </w:r>
    </w:p>
    <w:p w:rsidR="008E2F54" w:rsidRPr="000A3A7D" w:rsidRDefault="008F0F4E" w:rsidP="000F3596">
      <w:pPr>
        <w:pStyle w:val="BulletPoints"/>
        <w:spacing w:after="120"/>
        <w:rPr>
          <w:lang w:val="sr-Latn-RS"/>
        </w:rPr>
      </w:pPr>
      <w:r>
        <w:rPr>
          <w:lang w:val="sr-Latn-RS"/>
        </w:rPr>
        <w:t>CESCR, CRC: jedna godina</w:t>
      </w:r>
      <w:r w:rsidR="008E2F54" w:rsidRPr="000A3A7D">
        <w:rPr>
          <w:lang w:val="sr-Latn-RS"/>
        </w:rPr>
        <w:t>;</w:t>
      </w:r>
    </w:p>
    <w:p w:rsidR="008E2F54" w:rsidRPr="000A3A7D" w:rsidRDefault="008F0F4E" w:rsidP="000F3596">
      <w:pPr>
        <w:pStyle w:val="BulletPoints"/>
        <w:spacing w:after="120"/>
        <w:rPr>
          <w:lang w:val="sr-Latn-RS"/>
        </w:rPr>
      </w:pPr>
      <w:r>
        <w:rPr>
          <w:lang w:val="sr-Latn-RS"/>
        </w:rPr>
        <w:t>CCPR: pet godina</w:t>
      </w:r>
    </w:p>
    <w:p w:rsidR="008E2F54" w:rsidRPr="000A3A7D" w:rsidRDefault="008F0F4E" w:rsidP="008E2F54">
      <w:pPr>
        <w:rPr>
          <w:lang w:val="sr-Latn-RS"/>
        </w:rPr>
      </w:pPr>
      <w:r>
        <w:rPr>
          <w:lang w:val="sr-Latn-RS"/>
        </w:rPr>
        <w:t xml:space="preserve">Rok za podnošenje predstavke drugim Komitetima nije određen. </w:t>
      </w:r>
    </w:p>
    <w:p w:rsidR="008E2F54" w:rsidRPr="000A3A7D" w:rsidRDefault="00867A31" w:rsidP="000F3596">
      <w:pPr>
        <w:spacing w:after="120"/>
        <w:rPr>
          <w:rFonts w:eastAsiaTheme="majorEastAsia" w:cstheme="majorBidi"/>
          <w:bCs/>
          <w:color w:val="0070A8"/>
          <w:sz w:val="24"/>
          <w:szCs w:val="24"/>
          <w:lang w:val="sr-Latn-RS"/>
        </w:rPr>
      </w:pPr>
      <w:r w:rsidRPr="000A3A7D">
        <w:rPr>
          <w:rFonts w:eastAsiaTheme="majorEastAsia" w:cstheme="majorBidi"/>
          <w:bCs/>
          <w:color w:val="0070A8"/>
          <w:sz w:val="24"/>
          <w:szCs w:val="24"/>
          <w:lang w:val="sr-Latn-RS"/>
        </w:rPr>
        <w:t xml:space="preserve">14. </w:t>
      </w:r>
      <w:r w:rsidR="00776CBC">
        <w:rPr>
          <w:rFonts w:eastAsiaTheme="majorEastAsia" w:cstheme="majorBidi"/>
          <w:bCs/>
          <w:color w:val="0070A8"/>
          <w:sz w:val="24"/>
          <w:szCs w:val="24"/>
          <w:lang w:val="sr-Latn-RS"/>
        </w:rPr>
        <w:t>Pritužba</w:t>
      </w:r>
    </w:p>
    <w:p w:rsidR="004D1895" w:rsidRPr="000A3A7D" w:rsidRDefault="008F0F4E" w:rsidP="004D1895">
      <w:pPr>
        <w:rPr>
          <w:lang w:val="sr-Latn-RS"/>
        </w:rPr>
      </w:pPr>
      <w:r>
        <w:rPr>
          <w:lang w:val="sr-Latn-RS"/>
        </w:rPr>
        <w:t>Podnosioci predstavke treba da navedu zašto smatraju da činjenice koje su opisali predstavljaju povredu njihovih prava iz ugovora o kojem je reč. Podnosioci predstavke se podstiču da nav</w:t>
      </w:r>
      <w:r w:rsidR="00C701B2">
        <w:rPr>
          <w:lang w:val="sr-Latn-RS"/>
        </w:rPr>
        <w:t>edu</w:t>
      </w:r>
      <w:r>
        <w:rPr>
          <w:lang w:val="sr-Latn-RS"/>
        </w:rPr>
        <w:t xml:space="preserve"> konkretne članove ugovora, naročito ako imaju pravnog zastupnika. Podnosioci predstavke moraju da preciziraju koja su prava iz ugovora navodno prekršena i</w:t>
      </w:r>
      <w:r w:rsidR="00C701B2">
        <w:rPr>
          <w:lang w:val="sr-Latn-RS"/>
        </w:rPr>
        <w:t xml:space="preserve"> da opišu činjenice koje pokazuju </w:t>
      </w:r>
      <w:r>
        <w:rPr>
          <w:lang w:val="sr-Latn-RS"/>
        </w:rPr>
        <w:t>kako ih je država članica prekršila. Preporučuje se i navođenje konkretnih pravnih lekova koje bi autor želeo da mu država</w:t>
      </w:r>
      <w:r w:rsidR="00776CBC">
        <w:rPr>
          <w:lang w:val="sr-Latn-RS"/>
        </w:rPr>
        <w:t xml:space="preserve"> članica obezbedi u slučaju da k</w:t>
      </w:r>
      <w:r>
        <w:rPr>
          <w:lang w:val="sr-Latn-RS"/>
        </w:rPr>
        <w:t xml:space="preserve">omitet </w:t>
      </w:r>
      <w:r w:rsidR="00C701B2">
        <w:rPr>
          <w:lang w:val="sr-Latn-RS"/>
        </w:rPr>
        <w:t xml:space="preserve">na osnovu </w:t>
      </w:r>
      <w:r>
        <w:rPr>
          <w:lang w:val="sr-Latn-RS"/>
        </w:rPr>
        <w:t>činjenic</w:t>
      </w:r>
      <w:r w:rsidR="00C701B2">
        <w:rPr>
          <w:lang w:val="sr-Latn-RS"/>
        </w:rPr>
        <w:t>a</w:t>
      </w:r>
      <w:r>
        <w:rPr>
          <w:lang w:val="sr-Latn-RS"/>
        </w:rPr>
        <w:t xml:space="preserve"> koje su mu </w:t>
      </w:r>
      <w:r w:rsidR="00C701B2">
        <w:rPr>
          <w:lang w:val="sr-Latn-RS"/>
        </w:rPr>
        <w:t>predočene zaključi da je došlo do povrede</w:t>
      </w:r>
      <w:r w:rsidR="004D1895" w:rsidRPr="000A3A7D">
        <w:rPr>
          <w:lang w:val="sr-Latn-RS"/>
        </w:rPr>
        <w:t>.</w:t>
      </w:r>
    </w:p>
    <w:p w:rsidR="004D1895" w:rsidRPr="000A3A7D" w:rsidRDefault="008F0F4E" w:rsidP="008E2F54">
      <w:pPr>
        <w:rPr>
          <w:lang w:val="sr-Latn-RS"/>
        </w:rPr>
      </w:pPr>
      <w:r>
        <w:rPr>
          <w:lang w:val="sr-Latn-RS"/>
        </w:rPr>
        <w:t>Nedovoljno potkreplj</w:t>
      </w:r>
      <w:r w:rsidR="00C701B2">
        <w:rPr>
          <w:lang w:val="sr-Latn-RS"/>
        </w:rPr>
        <w:t>ene</w:t>
      </w:r>
      <w:r>
        <w:rPr>
          <w:lang w:val="sr-Latn-RS"/>
        </w:rPr>
        <w:t xml:space="preserve"> činjenic</w:t>
      </w:r>
      <w:r w:rsidR="00C701B2">
        <w:rPr>
          <w:lang w:val="sr-Latn-RS"/>
        </w:rPr>
        <w:t>e</w:t>
      </w:r>
      <w:r>
        <w:rPr>
          <w:lang w:val="sr-Latn-RS"/>
        </w:rPr>
        <w:t xml:space="preserve"> i tvrdnj</w:t>
      </w:r>
      <w:r w:rsidR="00C701B2">
        <w:rPr>
          <w:lang w:val="sr-Latn-RS"/>
        </w:rPr>
        <w:t>e</w:t>
      </w:r>
      <w:r>
        <w:rPr>
          <w:lang w:val="sr-Latn-RS"/>
        </w:rPr>
        <w:t xml:space="preserve"> mo</w:t>
      </w:r>
      <w:r w:rsidR="00C701B2">
        <w:rPr>
          <w:lang w:val="sr-Latn-RS"/>
        </w:rPr>
        <w:t>gu</w:t>
      </w:r>
      <w:r>
        <w:rPr>
          <w:lang w:val="sr-Latn-RS"/>
        </w:rPr>
        <w:t xml:space="preserve"> dovesti do </w:t>
      </w:r>
      <w:r w:rsidR="00C701B2">
        <w:rPr>
          <w:lang w:val="sr-Latn-RS"/>
        </w:rPr>
        <w:t xml:space="preserve">odluke o </w:t>
      </w:r>
      <w:r>
        <w:rPr>
          <w:lang w:val="sr-Latn-RS"/>
        </w:rPr>
        <w:t>odbijanj</w:t>
      </w:r>
      <w:r w:rsidR="00C701B2">
        <w:rPr>
          <w:lang w:val="sr-Latn-RS"/>
        </w:rPr>
        <w:t>u</w:t>
      </w:r>
      <w:r>
        <w:rPr>
          <w:lang w:val="sr-Latn-RS"/>
        </w:rPr>
        <w:t xml:space="preserve"> zavođenja predstavke</w:t>
      </w:r>
      <w:r w:rsidR="004D1895" w:rsidRPr="000A3A7D">
        <w:rPr>
          <w:lang w:val="sr-Latn-RS"/>
        </w:rPr>
        <w:t>.</w:t>
      </w:r>
    </w:p>
    <w:p w:rsidR="004D1895" w:rsidRPr="000A3A7D" w:rsidRDefault="004D1895" w:rsidP="000F3596">
      <w:pPr>
        <w:spacing w:after="120"/>
        <w:rPr>
          <w:rFonts w:eastAsiaTheme="majorEastAsia" w:cstheme="majorBidi"/>
          <w:bCs/>
          <w:color w:val="0070A8"/>
          <w:sz w:val="24"/>
          <w:szCs w:val="24"/>
          <w:lang w:val="sr-Latn-RS"/>
        </w:rPr>
      </w:pPr>
      <w:r w:rsidRPr="000A3A7D">
        <w:rPr>
          <w:rFonts w:eastAsiaTheme="majorEastAsia" w:cstheme="majorBidi"/>
          <w:bCs/>
          <w:color w:val="0070A8"/>
          <w:sz w:val="24"/>
          <w:szCs w:val="24"/>
          <w:lang w:val="sr-Latn-RS"/>
        </w:rPr>
        <w:t xml:space="preserve">15 – 17. </w:t>
      </w:r>
      <w:r w:rsidR="008F0F4E">
        <w:rPr>
          <w:rFonts w:eastAsiaTheme="majorEastAsia" w:cstheme="majorBidi"/>
          <w:bCs/>
          <w:color w:val="0070A8"/>
          <w:sz w:val="24"/>
          <w:szCs w:val="24"/>
          <w:lang w:val="sr-Latn-RS"/>
        </w:rPr>
        <w:t xml:space="preserve">Podnošenje predstavke </w:t>
      </w:r>
    </w:p>
    <w:p w:rsidR="008403C2" w:rsidRPr="000A3A7D" w:rsidRDefault="008F0F4E" w:rsidP="00DC4ABE">
      <w:pPr>
        <w:rPr>
          <w:lang w:val="sr-Latn-RS"/>
        </w:rPr>
      </w:pPr>
      <w:r>
        <w:rPr>
          <w:lang w:val="sr-Latn-RS"/>
        </w:rPr>
        <w:t xml:space="preserve">Predstavka treba da bude pisana, čitljiva, po mogućnosti otkucana i potpisana. Predstavke poslate elektronskim putem treba da imaju elektronski potpis ili budu </w:t>
      </w:r>
      <w:r w:rsidR="00842028">
        <w:rPr>
          <w:lang w:val="sr-Latn-RS"/>
        </w:rPr>
        <w:t>svojeručno</w:t>
      </w:r>
      <w:r>
        <w:rPr>
          <w:lang w:val="sr-Latn-RS"/>
        </w:rPr>
        <w:t xml:space="preserve"> potpisane, skenirane i priložene </w:t>
      </w:r>
      <w:r w:rsidR="00C6778E" w:rsidRPr="00E77752">
        <w:rPr>
          <w:i/>
          <w:lang w:val="sr-Latn-RS"/>
        </w:rPr>
        <w:t>e-mailu</w:t>
      </w:r>
      <w:r w:rsidR="00C6778E">
        <w:rPr>
          <w:lang w:val="sr-Latn-RS"/>
        </w:rPr>
        <w:t xml:space="preserve"> </w:t>
      </w:r>
      <w:r w:rsidR="00842028">
        <w:rPr>
          <w:lang w:val="sr-Latn-RS"/>
        </w:rPr>
        <w:t xml:space="preserve">koji se šalje </w:t>
      </w:r>
      <w:r w:rsidR="00C6778E">
        <w:rPr>
          <w:lang w:val="sr-Latn-RS"/>
        </w:rPr>
        <w:t>Odseku za pritužbe i hitn</w:t>
      </w:r>
      <w:r w:rsidR="00842028">
        <w:rPr>
          <w:lang w:val="sr-Latn-RS"/>
        </w:rPr>
        <w:t xml:space="preserve">o delovanje Kancelarije visokog komesara za ljudska prava </w:t>
      </w:r>
      <w:r w:rsidR="009876F6" w:rsidRPr="000A3A7D">
        <w:rPr>
          <w:lang w:val="sr-Latn-RS"/>
        </w:rPr>
        <w:t xml:space="preserve">(PUAS) </w:t>
      </w:r>
      <w:r w:rsidR="00DC4ABE" w:rsidRPr="000A3A7D">
        <w:rPr>
          <w:lang w:val="sr-Latn-RS"/>
        </w:rPr>
        <w:t>(</w:t>
      </w:r>
      <w:hyperlink r:id="rId12" w:history="1">
        <w:r w:rsidR="008403C2" w:rsidRPr="000A3A7D">
          <w:rPr>
            <w:rStyle w:val="Hyperlink"/>
            <w:b/>
            <w:lang w:val="sr-Latn-RS"/>
          </w:rPr>
          <w:t>petitions@ohchr.org</w:t>
        </w:r>
      </w:hyperlink>
      <w:r w:rsidR="00DC4ABE" w:rsidRPr="000A3A7D">
        <w:rPr>
          <w:lang w:val="sr-Latn-RS"/>
        </w:rPr>
        <w:t>).</w:t>
      </w:r>
      <w:r w:rsidR="008403C2" w:rsidRPr="000A3A7D">
        <w:rPr>
          <w:lang w:val="sr-Latn-RS"/>
        </w:rPr>
        <w:t xml:space="preserve"> </w:t>
      </w:r>
      <w:r w:rsidR="00C6778E">
        <w:rPr>
          <w:lang w:val="sr-Latn-RS"/>
        </w:rPr>
        <w:t xml:space="preserve">Potrebno je podneti i nepotpisanu verziju u </w:t>
      </w:r>
      <w:r w:rsidR="00C6778E" w:rsidRPr="00C701B2">
        <w:rPr>
          <w:i/>
          <w:lang w:val="sr-Latn-RS"/>
        </w:rPr>
        <w:t>word</w:t>
      </w:r>
      <w:r w:rsidR="00C6778E">
        <w:rPr>
          <w:lang w:val="sr-Latn-RS"/>
        </w:rPr>
        <w:t xml:space="preserve">-u. </w:t>
      </w:r>
      <w:r w:rsidR="00C701B2" w:rsidRPr="00C701B2">
        <w:rPr>
          <w:b/>
          <w:lang w:val="sr-Latn-RS"/>
        </w:rPr>
        <w:t xml:space="preserve">Predstavke dostavljene na papiru </w:t>
      </w:r>
      <w:r w:rsidR="00C6778E" w:rsidRPr="00C701B2">
        <w:rPr>
          <w:b/>
          <w:lang w:val="sr-Latn-RS"/>
        </w:rPr>
        <w:t>neće biti razmotrene izuzev ako podnosilac ne dokaže da bi podnošenje predstavke elektronskim putem bilo nemoguće</w:t>
      </w:r>
      <w:r w:rsidR="00E77752">
        <w:rPr>
          <w:b/>
          <w:lang w:val="sr-Latn-RS"/>
        </w:rPr>
        <w:t>.</w:t>
      </w:r>
      <w:r w:rsidR="00C6778E">
        <w:rPr>
          <w:lang w:val="sr-Latn-RS"/>
        </w:rPr>
        <w:t xml:space="preserve">  </w:t>
      </w:r>
    </w:p>
    <w:p w:rsidR="00DC4ABE" w:rsidRPr="000A3A7D" w:rsidRDefault="00842028" w:rsidP="00DC4ABE">
      <w:pPr>
        <w:rPr>
          <w:b/>
          <w:lang w:val="sr-Latn-RS"/>
        </w:rPr>
      </w:pPr>
      <w:r>
        <w:rPr>
          <w:lang w:val="sr-Latn-RS"/>
        </w:rPr>
        <w:t>Prihvataju se s</w:t>
      </w:r>
      <w:r w:rsidR="00C6778E">
        <w:rPr>
          <w:lang w:val="sr-Latn-RS"/>
        </w:rPr>
        <w:t>amo predstavke na jednom od ra</w:t>
      </w:r>
      <w:r>
        <w:rPr>
          <w:lang w:val="sr-Latn-RS"/>
        </w:rPr>
        <w:t>d</w:t>
      </w:r>
      <w:r w:rsidR="00C6778E">
        <w:rPr>
          <w:lang w:val="sr-Latn-RS"/>
        </w:rPr>
        <w:t>nih jezika Sekretarijata (</w:t>
      </w:r>
      <w:r w:rsidR="00C6778E" w:rsidRPr="00C6778E">
        <w:rPr>
          <w:b/>
          <w:lang w:val="sr-Latn-RS"/>
        </w:rPr>
        <w:t>engleskom, francuskom, ruskom i španskom</w:t>
      </w:r>
      <w:r w:rsidR="00C6778E">
        <w:rPr>
          <w:lang w:val="sr-Latn-RS"/>
        </w:rPr>
        <w:t>). Ako aneksi nisu na jednom od tih jezika, potrebno je priložiti nezvanični prevod rezimea.</w:t>
      </w:r>
      <w:r w:rsidR="00C6778E" w:rsidRPr="00842028">
        <w:rPr>
          <w:b/>
          <w:lang w:val="sr-Latn-RS"/>
        </w:rPr>
        <w:t xml:space="preserve"> Potrebno je podneti isključivo kopije a ne originale.</w:t>
      </w:r>
      <w:r w:rsidRPr="00842028">
        <w:rPr>
          <w:b/>
          <w:lang w:val="sr-Latn-RS"/>
        </w:rPr>
        <w:t xml:space="preserve"> Nijedan dokument neće biti vraćen.</w:t>
      </w:r>
      <w:r w:rsidR="00C6778E">
        <w:rPr>
          <w:lang w:val="sr-Latn-RS"/>
        </w:rPr>
        <w:t xml:space="preserve"> </w:t>
      </w:r>
    </w:p>
    <w:p w:rsidR="008403C2" w:rsidRPr="000A3A7D" w:rsidRDefault="00C6778E" w:rsidP="00DC4ABE">
      <w:pPr>
        <w:rPr>
          <w:lang w:val="sr-Latn-RS"/>
        </w:rPr>
      </w:pPr>
      <w:r>
        <w:rPr>
          <w:lang w:val="sr-Latn-RS"/>
        </w:rPr>
        <w:t>Aneksi treba da sadrže sve odluke usvojene na nacionalnom ili međunarodnom nivou, kao i ostale relevantne zvanične dokumente, poput medicinskih izveštaja</w:t>
      </w:r>
      <w:r w:rsidR="00D62465" w:rsidRPr="000A3A7D">
        <w:rPr>
          <w:lang w:val="sr-Latn-RS"/>
        </w:rPr>
        <w:t>.</w:t>
      </w:r>
    </w:p>
    <w:p w:rsidR="00DC4ABE" w:rsidRPr="000A3A7D" w:rsidRDefault="00C6778E" w:rsidP="00DC4ABE">
      <w:pPr>
        <w:rPr>
          <w:lang w:val="sr-Latn-RS"/>
        </w:rPr>
      </w:pPr>
      <w:r>
        <w:rPr>
          <w:lang w:val="sr-Latn-RS"/>
        </w:rPr>
        <w:lastRenderedPageBreak/>
        <w:t xml:space="preserve">Ako opis činjenica ili </w:t>
      </w:r>
      <w:r w:rsidRPr="00C701B2">
        <w:rPr>
          <w:lang w:val="sr-Latn-RS"/>
        </w:rPr>
        <w:t xml:space="preserve">pritužbi nije jasan ili nedostaju osnovne informacije za razmatranje </w:t>
      </w:r>
      <w:r w:rsidR="00842028" w:rsidRPr="00C701B2">
        <w:rPr>
          <w:lang w:val="sr-Latn-RS"/>
        </w:rPr>
        <w:t xml:space="preserve">pojedinačne predstavke </w:t>
      </w:r>
      <w:r w:rsidRPr="00C701B2">
        <w:rPr>
          <w:lang w:val="sr-Latn-RS"/>
        </w:rPr>
        <w:t xml:space="preserve">u skladu sa postupkom razmatranja, PUAS može kontaktirati podnosioca predstavke i od njega zahtevati dodatne detalje ili da ponovo podnese predstavku. Autori treba </w:t>
      </w:r>
      <w:r w:rsidR="00842028" w:rsidRPr="00C701B2">
        <w:rPr>
          <w:lang w:val="sr-Latn-RS"/>
        </w:rPr>
        <w:t>marljivo da odgovaraju</w:t>
      </w:r>
      <w:r w:rsidR="00842028">
        <w:rPr>
          <w:lang w:val="sr-Latn-RS"/>
        </w:rPr>
        <w:t xml:space="preserve"> na dopise </w:t>
      </w:r>
      <w:r>
        <w:rPr>
          <w:lang w:val="sr-Latn-RS"/>
        </w:rPr>
        <w:t xml:space="preserve">PUAS i da zatražene informacije šalju što je pre moguće. Predmet se zaključuje ako informacije nisu primljene u roku od dve godine od dana slanja zahteva. </w:t>
      </w:r>
    </w:p>
    <w:p w:rsidR="00D93893" w:rsidRPr="000A3A7D" w:rsidRDefault="00D93893" w:rsidP="00DC4ABE">
      <w:pPr>
        <w:rPr>
          <w:lang w:val="sr-Latn-RS"/>
        </w:rPr>
      </w:pPr>
    </w:p>
    <w:p w:rsidR="00DC4ABE" w:rsidRPr="000A3A7D" w:rsidRDefault="00DC4ABE" w:rsidP="00DC4ABE">
      <w:pPr>
        <w:rPr>
          <w:rFonts w:asciiTheme="minorHAnsi" w:hAnsiTheme="minorHAnsi" w:cstheme="minorHAnsi"/>
          <w:b/>
          <w:lang w:val="sr-Latn-RS"/>
        </w:rPr>
      </w:pPr>
    </w:p>
    <w:p w:rsidR="00DC4ABE" w:rsidRPr="000A3A7D" w:rsidRDefault="00DC4ABE" w:rsidP="00DC4ABE">
      <w:pPr>
        <w:ind w:left="360"/>
        <w:rPr>
          <w:rFonts w:asciiTheme="minorHAnsi" w:hAnsiTheme="minorHAnsi" w:cstheme="minorHAnsi"/>
          <w:lang w:val="sr-Latn-RS"/>
        </w:rPr>
      </w:pPr>
    </w:p>
    <w:p w:rsidR="00587F61" w:rsidRPr="000A3A7D" w:rsidRDefault="00587F61" w:rsidP="000F3596">
      <w:pPr>
        <w:rPr>
          <w:rStyle w:val="Strong"/>
          <w:rFonts w:asciiTheme="minorHAnsi" w:hAnsiTheme="minorHAnsi" w:cstheme="minorHAnsi"/>
          <w:bCs w:val="0"/>
          <w:lang w:val="sr-Latn-RS"/>
        </w:rPr>
      </w:pPr>
    </w:p>
    <w:sectPr w:rsidR="00587F61" w:rsidRPr="000A3A7D" w:rsidSect="00302A39">
      <w:footerReference w:type="default" r:id="rId13"/>
      <w:pgSz w:w="11906" w:h="16838" w:code="9"/>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B32A3" w16cid:durableId="23B407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D9" w:rsidRDefault="00FE20D9" w:rsidP="007A4A67">
      <w:pPr>
        <w:spacing w:after="0" w:line="240" w:lineRule="auto"/>
      </w:pPr>
      <w:r>
        <w:separator/>
      </w:r>
    </w:p>
  </w:endnote>
  <w:endnote w:type="continuationSeparator" w:id="0">
    <w:p w:rsidR="00FE20D9" w:rsidRDefault="00FE20D9" w:rsidP="007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0957"/>
      <w:docPartObj>
        <w:docPartGallery w:val="Page Numbers (Bottom of Page)"/>
        <w:docPartUnique/>
      </w:docPartObj>
    </w:sdtPr>
    <w:sdtEndPr>
      <w:rPr>
        <w:noProof/>
      </w:rPr>
    </w:sdtEndPr>
    <w:sdtContent>
      <w:p w:rsidR="000F3596" w:rsidRDefault="000F3596">
        <w:pPr>
          <w:pStyle w:val="Footer"/>
          <w:jc w:val="right"/>
        </w:pPr>
        <w:r>
          <w:fldChar w:fldCharType="begin"/>
        </w:r>
        <w:r>
          <w:instrText xml:space="preserve"> PAGE   \* MERGEFORMAT </w:instrText>
        </w:r>
        <w:r>
          <w:fldChar w:fldCharType="separate"/>
        </w:r>
        <w:r w:rsidR="00383102">
          <w:rPr>
            <w:noProof/>
          </w:rPr>
          <w:t>4</w:t>
        </w:r>
        <w:r>
          <w:rPr>
            <w:noProof/>
          </w:rPr>
          <w:fldChar w:fldCharType="end"/>
        </w:r>
      </w:p>
    </w:sdtContent>
  </w:sdt>
  <w:p w:rsidR="00647637" w:rsidRDefault="006476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D9" w:rsidRDefault="00FE20D9" w:rsidP="007A4A67">
      <w:pPr>
        <w:spacing w:after="0" w:line="240" w:lineRule="auto"/>
      </w:pPr>
      <w:r>
        <w:separator/>
      </w:r>
    </w:p>
  </w:footnote>
  <w:footnote w:type="continuationSeparator" w:id="0">
    <w:p w:rsidR="00FE20D9" w:rsidRDefault="00FE20D9" w:rsidP="007A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75"/>
    <w:multiLevelType w:val="hybridMultilevel"/>
    <w:tmpl w:val="E1D8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2B58"/>
    <w:multiLevelType w:val="hybridMultilevel"/>
    <w:tmpl w:val="30F69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B6DD7"/>
    <w:multiLevelType w:val="hybridMultilevel"/>
    <w:tmpl w:val="35EE4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851526"/>
    <w:multiLevelType w:val="hybridMultilevel"/>
    <w:tmpl w:val="64EE5CF0"/>
    <w:lvl w:ilvl="0" w:tplc="CD248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E1083"/>
    <w:multiLevelType w:val="multilevel"/>
    <w:tmpl w:val="3E2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588E"/>
    <w:multiLevelType w:val="hybridMultilevel"/>
    <w:tmpl w:val="5BF8D604"/>
    <w:lvl w:ilvl="0" w:tplc="EB221B6A">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54A6D"/>
    <w:multiLevelType w:val="hybridMultilevel"/>
    <w:tmpl w:val="F47254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7967DEF"/>
    <w:multiLevelType w:val="multilevel"/>
    <w:tmpl w:val="CBC6F5C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8238D4"/>
    <w:multiLevelType w:val="hybridMultilevel"/>
    <w:tmpl w:val="BA2A768A"/>
    <w:lvl w:ilvl="0" w:tplc="FD52FE4E">
      <w:start w:val="1"/>
      <w:numFmt w:val="bullet"/>
      <w:pStyle w:val="BulletPoint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D667A8D"/>
    <w:multiLevelType w:val="hybridMultilevel"/>
    <w:tmpl w:val="9FFC1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E252518"/>
    <w:multiLevelType w:val="hybridMultilevel"/>
    <w:tmpl w:val="DD1E5512"/>
    <w:lvl w:ilvl="0" w:tplc="DC5E92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4DAA"/>
    <w:multiLevelType w:val="hybridMultilevel"/>
    <w:tmpl w:val="73D8A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D096648"/>
    <w:multiLevelType w:val="hybridMultilevel"/>
    <w:tmpl w:val="2F72A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1247A10"/>
    <w:multiLevelType w:val="hybridMultilevel"/>
    <w:tmpl w:val="8E003C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1BF22BB"/>
    <w:multiLevelType w:val="hybridMultilevel"/>
    <w:tmpl w:val="CB283AAC"/>
    <w:lvl w:ilvl="0" w:tplc="A5E825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C77F9"/>
    <w:multiLevelType w:val="hybridMultilevel"/>
    <w:tmpl w:val="A7863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DF6557B"/>
    <w:multiLevelType w:val="hybridMultilevel"/>
    <w:tmpl w:val="D42AC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41B13B7"/>
    <w:multiLevelType w:val="hybridMultilevel"/>
    <w:tmpl w:val="1D4C5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
  </w:num>
  <w:num w:numId="5">
    <w:abstractNumId w:val="15"/>
  </w:num>
  <w:num w:numId="6">
    <w:abstractNumId w:val="6"/>
  </w:num>
  <w:num w:numId="7">
    <w:abstractNumId w:val="12"/>
  </w:num>
  <w:num w:numId="8">
    <w:abstractNumId w:val="16"/>
  </w:num>
  <w:num w:numId="9">
    <w:abstractNumId w:val="4"/>
  </w:num>
  <w:num w:numId="10">
    <w:abstractNumId w:val="11"/>
  </w:num>
  <w:num w:numId="11">
    <w:abstractNumId w:val="9"/>
  </w:num>
  <w:num w:numId="12">
    <w:abstractNumId w:val="10"/>
  </w:num>
  <w:num w:numId="13">
    <w:abstractNumId w:val="5"/>
  </w:num>
  <w:num w:numId="14">
    <w:abstractNumId w:val="7"/>
  </w:num>
  <w:num w:numId="15">
    <w:abstractNumId w:val="3"/>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BE"/>
    <w:rsid w:val="000005C8"/>
    <w:rsid w:val="000026CF"/>
    <w:rsid w:val="0001367F"/>
    <w:rsid w:val="0001734E"/>
    <w:rsid w:val="0003527E"/>
    <w:rsid w:val="0003726C"/>
    <w:rsid w:val="00040B78"/>
    <w:rsid w:val="00044E4E"/>
    <w:rsid w:val="00047A89"/>
    <w:rsid w:val="0005329F"/>
    <w:rsid w:val="00076188"/>
    <w:rsid w:val="00077E10"/>
    <w:rsid w:val="000A1639"/>
    <w:rsid w:val="000A3962"/>
    <w:rsid w:val="000A3A7D"/>
    <w:rsid w:val="000C4B39"/>
    <w:rsid w:val="000E72C9"/>
    <w:rsid w:val="000F3596"/>
    <w:rsid w:val="0010293B"/>
    <w:rsid w:val="001174E3"/>
    <w:rsid w:val="00127801"/>
    <w:rsid w:val="00133857"/>
    <w:rsid w:val="001859C4"/>
    <w:rsid w:val="00197089"/>
    <w:rsid w:val="001A2E41"/>
    <w:rsid w:val="001D3AA2"/>
    <w:rsid w:val="00214152"/>
    <w:rsid w:val="00221B18"/>
    <w:rsid w:val="00223DAE"/>
    <w:rsid w:val="002334EB"/>
    <w:rsid w:val="00233BE1"/>
    <w:rsid w:val="00237340"/>
    <w:rsid w:val="00240254"/>
    <w:rsid w:val="002416AB"/>
    <w:rsid w:val="002538C3"/>
    <w:rsid w:val="002570EE"/>
    <w:rsid w:val="00283FDB"/>
    <w:rsid w:val="002A3C2A"/>
    <w:rsid w:val="002B0F5C"/>
    <w:rsid w:val="002E5EB7"/>
    <w:rsid w:val="002F30EF"/>
    <w:rsid w:val="002F4CC2"/>
    <w:rsid w:val="002F4EC2"/>
    <w:rsid w:val="002F678C"/>
    <w:rsid w:val="00302A39"/>
    <w:rsid w:val="00314125"/>
    <w:rsid w:val="0032244A"/>
    <w:rsid w:val="00356583"/>
    <w:rsid w:val="00376A74"/>
    <w:rsid w:val="00383102"/>
    <w:rsid w:val="003A211A"/>
    <w:rsid w:val="003A2924"/>
    <w:rsid w:val="003A56AB"/>
    <w:rsid w:val="003B052C"/>
    <w:rsid w:val="003B6A81"/>
    <w:rsid w:val="003C41E3"/>
    <w:rsid w:val="003D6A19"/>
    <w:rsid w:val="003D77F0"/>
    <w:rsid w:val="003F4F9C"/>
    <w:rsid w:val="00411237"/>
    <w:rsid w:val="00413864"/>
    <w:rsid w:val="00437E08"/>
    <w:rsid w:val="00463DB0"/>
    <w:rsid w:val="00486E89"/>
    <w:rsid w:val="004B1F71"/>
    <w:rsid w:val="004D1895"/>
    <w:rsid w:val="004D6639"/>
    <w:rsid w:val="004E114B"/>
    <w:rsid w:val="004F70AA"/>
    <w:rsid w:val="005208BE"/>
    <w:rsid w:val="00534ED1"/>
    <w:rsid w:val="00534FD5"/>
    <w:rsid w:val="005463E0"/>
    <w:rsid w:val="00564F79"/>
    <w:rsid w:val="00580752"/>
    <w:rsid w:val="00582C62"/>
    <w:rsid w:val="00587F61"/>
    <w:rsid w:val="005B05BF"/>
    <w:rsid w:val="005B436B"/>
    <w:rsid w:val="005C149E"/>
    <w:rsid w:val="005E679E"/>
    <w:rsid w:val="00616FA4"/>
    <w:rsid w:val="00621DF3"/>
    <w:rsid w:val="00647637"/>
    <w:rsid w:val="00657239"/>
    <w:rsid w:val="00660D4D"/>
    <w:rsid w:val="00665B5F"/>
    <w:rsid w:val="00665E5C"/>
    <w:rsid w:val="00686B0F"/>
    <w:rsid w:val="006A4DB5"/>
    <w:rsid w:val="006B1649"/>
    <w:rsid w:val="006D29B3"/>
    <w:rsid w:val="006D66B5"/>
    <w:rsid w:val="006D7473"/>
    <w:rsid w:val="006E0432"/>
    <w:rsid w:val="007022E2"/>
    <w:rsid w:val="007073F1"/>
    <w:rsid w:val="00771DFA"/>
    <w:rsid w:val="00772487"/>
    <w:rsid w:val="00776CBC"/>
    <w:rsid w:val="00790C1E"/>
    <w:rsid w:val="00793754"/>
    <w:rsid w:val="007A4A67"/>
    <w:rsid w:val="007D3883"/>
    <w:rsid w:val="00814A3C"/>
    <w:rsid w:val="00816C09"/>
    <w:rsid w:val="008269D2"/>
    <w:rsid w:val="008403C2"/>
    <w:rsid w:val="00842028"/>
    <w:rsid w:val="00854B18"/>
    <w:rsid w:val="008572E7"/>
    <w:rsid w:val="00867A31"/>
    <w:rsid w:val="00870460"/>
    <w:rsid w:val="008720D3"/>
    <w:rsid w:val="008747AA"/>
    <w:rsid w:val="00880012"/>
    <w:rsid w:val="008B4B73"/>
    <w:rsid w:val="008D0947"/>
    <w:rsid w:val="008E2F54"/>
    <w:rsid w:val="008F0F4E"/>
    <w:rsid w:val="008F522F"/>
    <w:rsid w:val="0091582F"/>
    <w:rsid w:val="00936699"/>
    <w:rsid w:val="00941BDB"/>
    <w:rsid w:val="00955348"/>
    <w:rsid w:val="009601DF"/>
    <w:rsid w:val="00982B17"/>
    <w:rsid w:val="009876F6"/>
    <w:rsid w:val="009959CC"/>
    <w:rsid w:val="009A318E"/>
    <w:rsid w:val="009B2D77"/>
    <w:rsid w:val="009D06D5"/>
    <w:rsid w:val="009D1A71"/>
    <w:rsid w:val="009D79AA"/>
    <w:rsid w:val="009D7C3A"/>
    <w:rsid w:val="00A26BD7"/>
    <w:rsid w:val="00A3777B"/>
    <w:rsid w:val="00A55A6B"/>
    <w:rsid w:val="00A56033"/>
    <w:rsid w:val="00A8071E"/>
    <w:rsid w:val="00AB39A0"/>
    <w:rsid w:val="00AD0F07"/>
    <w:rsid w:val="00AF5749"/>
    <w:rsid w:val="00AF5DD8"/>
    <w:rsid w:val="00B25AD0"/>
    <w:rsid w:val="00B2623B"/>
    <w:rsid w:val="00B30480"/>
    <w:rsid w:val="00B31AA2"/>
    <w:rsid w:val="00B54EE5"/>
    <w:rsid w:val="00B55903"/>
    <w:rsid w:val="00B630C6"/>
    <w:rsid w:val="00B658F5"/>
    <w:rsid w:val="00B67AB0"/>
    <w:rsid w:val="00B67E7F"/>
    <w:rsid w:val="00B72422"/>
    <w:rsid w:val="00B7429E"/>
    <w:rsid w:val="00B74D5D"/>
    <w:rsid w:val="00B80576"/>
    <w:rsid w:val="00B90DDD"/>
    <w:rsid w:val="00B92D29"/>
    <w:rsid w:val="00BA60A7"/>
    <w:rsid w:val="00BB1D47"/>
    <w:rsid w:val="00BB6657"/>
    <w:rsid w:val="00BE1024"/>
    <w:rsid w:val="00BF7D63"/>
    <w:rsid w:val="00C50C83"/>
    <w:rsid w:val="00C55CA8"/>
    <w:rsid w:val="00C65D4C"/>
    <w:rsid w:val="00C6778E"/>
    <w:rsid w:val="00C701B2"/>
    <w:rsid w:val="00C95039"/>
    <w:rsid w:val="00C96E09"/>
    <w:rsid w:val="00CA5C76"/>
    <w:rsid w:val="00CB2AB7"/>
    <w:rsid w:val="00CC5584"/>
    <w:rsid w:val="00CC6210"/>
    <w:rsid w:val="00CE63B7"/>
    <w:rsid w:val="00CE6E49"/>
    <w:rsid w:val="00CF3994"/>
    <w:rsid w:val="00D24439"/>
    <w:rsid w:val="00D524C1"/>
    <w:rsid w:val="00D62465"/>
    <w:rsid w:val="00D63238"/>
    <w:rsid w:val="00D802B6"/>
    <w:rsid w:val="00D93893"/>
    <w:rsid w:val="00DA4DE9"/>
    <w:rsid w:val="00DB30E3"/>
    <w:rsid w:val="00DB7614"/>
    <w:rsid w:val="00DC38AB"/>
    <w:rsid w:val="00DC4ABE"/>
    <w:rsid w:val="00E00414"/>
    <w:rsid w:val="00E019AB"/>
    <w:rsid w:val="00E0297E"/>
    <w:rsid w:val="00E119F3"/>
    <w:rsid w:val="00E164C3"/>
    <w:rsid w:val="00E70B0C"/>
    <w:rsid w:val="00E77752"/>
    <w:rsid w:val="00E90013"/>
    <w:rsid w:val="00E939A3"/>
    <w:rsid w:val="00EA3CDB"/>
    <w:rsid w:val="00EA46E9"/>
    <w:rsid w:val="00EC25D6"/>
    <w:rsid w:val="00F03A59"/>
    <w:rsid w:val="00F13509"/>
    <w:rsid w:val="00F14A40"/>
    <w:rsid w:val="00F4644A"/>
    <w:rsid w:val="00F920A5"/>
    <w:rsid w:val="00FB084A"/>
    <w:rsid w:val="00FC0053"/>
    <w:rsid w:val="00FD1AD5"/>
    <w:rsid w:val="00FE2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61B7"/>
  <w15:docId w15:val="{F5E9B097-5F05-2B47-8E3D-C8DCFD2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587F61"/>
    <w:pPr>
      <w:keepNext/>
      <w:keepLines/>
      <w:spacing w:before="480" w:after="0"/>
      <w:outlineLvl w:val="0"/>
    </w:pPr>
    <w:rPr>
      <w:rFonts w:eastAsiaTheme="majorEastAsia" w:cs="Arial"/>
      <w:b/>
      <w:bCs/>
      <w:caps/>
      <w:color w:val="0587C2"/>
      <w:sz w:val="44"/>
      <w:szCs w:val="44"/>
      <w:lang w:val="fr-CH"/>
    </w:rPr>
  </w:style>
  <w:style w:type="paragraph" w:styleId="Heading2">
    <w:name w:val="heading 2"/>
    <w:basedOn w:val="Normal"/>
    <w:next w:val="Normal"/>
    <w:link w:val="Heading2Char"/>
    <w:uiPriority w:val="9"/>
    <w:unhideWhenUsed/>
    <w:qFormat/>
    <w:rsid w:val="00587F61"/>
    <w:pPr>
      <w:keepNext/>
      <w:keepLines/>
      <w:spacing w:before="200" w:after="0"/>
      <w:outlineLvl w:val="1"/>
    </w:pPr>
    <w:rPr>
      <w:rFonts w:eastAsiaTheme="majorEastAsia" w:cstheme="majorBidi"/>
      <w:bCs/>
      <w:caps/>
      <w:color w:val="0070A8"/>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63238"/>
    <w:pPr>
      <w:keepNext/>
      <w:keepLines/>
      <w:spacing w:before="200" w:after="0"/>
      <w:outlineLvl w:val="3"/>
    </w:pPr>
    <w:rPr>
      <w:rFonts w:eastAsiaTheme="majorEastAsia" w:cstheme="majorBidi"/>
      <w:b/>
      <w:bCs/>
      <w:iCs/>
      <w:color w:val="0587C2"/>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61"/>
    <w:rPr>
      <w:rFonts w:ascii="Arial" w:eastAsiaTheme="majorEastAsia" w:hAnsi="Arial" w:cs="Arial"/>
      <w:b/>
      <w:bCs/>
      <w:caps/>
      <w:color w:val="0587C2"/>
      <w:sz w:val="44"/>
      <w:szCs w:val="44"/>
      <w:lang w:val="fr-CH"/>
    </w:rPr>
  </w:style>
  <w:style w:type="character" w:customStyle="1" w:styleId="Heading2Char">
    <w:name w:val="Heading 2 Char"/>
    <w:basedOn w:val="DefaultParagraphFont"/>
    <w:link w:val="Heading2"/>
    <w:uiPriority w:val="9"/>
    <w:rsid w:val="00587F61"/>
    <w:rPr>
      <w:rFonts w:ascii="Arial" w:eastAsiaTheme="majorEastAsia" w:hAnsi="Arial" w:cstheme="majorBidi"/>
      <w:bCs/>
      <w:caps/>
      <w:color w:val="0070A8"/>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pPr>
      <w:jc w:val="left"/>
    </w:pPr>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D63238"/>
    <w:rPr>
      <w:rFonts w:ascii="Arial" w:eastAsiaTheme="majorEastAsia" w:hAnsi="Arial" w:cstheme="majorBidi"/>
      <w:b/>
      <w:bCs/>
      <w:iCs/>
      <w:color w:val="0587C2"/>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Strong">
    <w:name w:val="Strong"/>
    <w:basedOn w:val="DefaultParagraphFont"/>
    <w:uiPriority w:val="22"/>
    <w:qFormat/>
    <w:rsid w:val="00647637"/>
    <w:rPr>
      <w:b/>
      <w:bCs/>
    </w:rPr>
  </w:style>
  <w:style w:type="paragraph" w:styleId="NormalWeb">
    <w:name w:val="Normal (Web)"/>
    <w:basedOn w:val="Normal"/>
    <w:uiPriority w:val="99"/>
    <w:unhideWhenUsed/>
    <w:rsid w:val="00647637"/>
    <w:pPr>
      <w:spacing w:before="100" w:beforeAutospacing="1" w:after="100" w:afterAutospacing="1" w:line="240" w:lineRule="auto"/>
      <w:jc w:val="left"/>
    </w:pPr>
    <w:rPr>
      <w:rFonts w:ascii="Times" w:eastAsiaTheme="minorEastAsia" w:hAnsi="Times" w:cs="Times New Roman"/>
      <w:sz w:val="20"/>
      <w:szCs w:val="20"/>
      <w:lang w:val="fr-CH" w:eastAsia="fr-FR"/>
    </w:rPr>
  </w:style>
  <w:style w:type="character" w:styleId="Hyperlink">
    <w:name w:val="Hyperlink"/>
    <w:basedOn w:val="DefaultParagraphFont"/>
    <w:uiPriority w:val="99"/>
    <w:unhideWhenUsed/>
    <w:rsid w:val="00647637"/>
    <w:rPr>
      <w:color w:val="0000FF" w:themeColor="hyperlink"/>
      <w:u w:val="single"/>
    </w:rPr>
  </w:style>
  <w:style w:type="paragraph" w:styleId="FootnoteText">
    <w:name w:val="footnote text"/>
    <w:basedOn w:val="Normal"/>
    <w:link w:val="FootnoteTextChar"/>
    <w:uiPriority w:val="99"/>
    <w:semiHidden/>
    <w:unhideWhenUsed/>
    <w:rsid w:val="00DC4ABE"/>
    <w:pPr>
      <w:spacing w:after="0" w:line="240" w:lineRule="auto"/>
      <w:jc w:val="left"/>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DC4ABE"/>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DC4ABE"/>
    <w:rPr>
      <w:vertAlign w:val="superscript"/>
    </w:rPr>
  </w:style>
  <w:style w:type="character" w:styleId="FollowedHyperlink">
    <w:name w:val="FollowedHyperlink"/>
    <w:basedOn w:val="DefaultParagraphFont"/>
    <w:uiPriority w:val="99"/>
    <w:semiHidden/>
    <w:unhideWhenUsed/>
    <w:rsid w:val="0032244A"/>
    <w:rPr>
      <w:color w:val="800080" w:themeColor="followedHyperlink"/>
      <w:u w:val="single"/>
    </w:rPr>
  </w:style>
  <w:style w:type="character" w:styleId="CommentReference">
    <w:name w:val="annotation reference"/>
    <w:basedOn w:val="DefaultParagraphFont"/>
    <w:uiPriority w:val="99"/>
    <w:semiHidden/>
    <w:unhideWhenUsed/>
    <w:rsid w:val="00AD0F07"/>
    <w:rPr>
      <w:sz w:val="16"/>
      <w:szCs w:val="16"/>
    </w:rPr>
  </w:style>
  <w:style w:type="paragraph" w:styleId="CommentText">
    <w:name w:val="annotation text"/>
    <w:basedOn w:val="Normal"/>
    <w:link w:val="CommentTextChar"/>
    <w:uiPriority w:val="99"/>
    <w:semiHidden/>
    <w:unhideWhenUsed/>
    <w:rsid w:val="00AD0F07"/>
    <w:pPr>
      <w:spacing w:line="240" w:lineRule="auto"/>
    </w:pPr>
    <w:rPr>
      <w:sz w:val="20"/>
      <w:szCs w:val="20"/>
    </w:rPr>
  </w:style>
  <w:style w:type="character" w:customStyle="1" w:styleId="CommentTextChar">
    <w:name w:val="Comment Text Char"/>
    <w:basedOn w:val="DefaultParagraphFont"/>
    <w:link w:val="CommentText"/>
    <w:uiPriority w:val="99"/>
    <w:semiHidden/>
    <w:rsid w:val="00AD0F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0F07"/>
    <w:rPr>
      <w:b/>
      <w:bCs/>
    </w:rPr>
  </w:style>
  <w:style w:type="character" w:customStyle="1" w:styleId="CommentSubjectChar">
    <w:name w:val="Comment Subject Char"/>
    <w:basedOn w:val="CommentTextChar"/>
    <w:link w:val="CommentSubject"/>
    <w:uiPriority w:val="99"/>
    <w:semiHidden/>
    <w:rsid w:val="00AD0F07"/>
    <w:rPr>
      <w:rFonts w:ascii="Arial" w:hAnsi="Arial"/>
      <w:b/>
      <w:bCs/>
      <w:sz w:val="20"/>
      <w:szCs w:val="20"/>
    </w:rPr>
  </w:style>
  <w:style w:type="paragraph" w:styleId="Revision">
    <w:name w:val="Revision"/>
    <w:hidden/>
    <w:uiPriority w:val="99"/>
    <w:semiHidden/>
    <w:rsid w:val="000026C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3754">
      <w:bodyDiv w:val="1"/>
      <w:marLeft w:val="0"/>
      <w:marRight w:val="0"/>
      <w:marTop w:val="0"/>
      <w:marBottom w:val="0"/>
      <w:divBdr>
        <w:top w:val="none" w:sz="0" w:space="0" w:color="auto"/>
        <w:left w:val="none" w:sz="0" w:space="0" w:color="auto"/>
        <w:bottom w:val="none" w:sz="0" w:space="0" w:color="auto"/>
        <w:right w:val="none" w:sz="0" w:space="0" w:color="auto"/>
      </w:divBdr>
    </w:div>
    <w:div w:id="2050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ition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Pages/Treaties.aspx?id=4&amp;subid=A&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F1C2-F199-4DC8-88AA-65D364F637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3C765E-5FA9-42AF-835F-86B94C21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76AE5-B61E-4178-BE81-B18FF5472DC3}">
  <ds:schemaRefs>
    <ds:schemaRef ds:uri="http://schemas.microsoft.com/sharepoint/v3/contenttype/forms"/>
  </ds:schemaRefs>
</ds:datastoreItem>
</file>

<file path=customXml/itemProps4.xml><?xml version="1.0" encoding="utf-8"?>
<ds:datastoreItem xmlns:ds="http://schemas.openxmlformats.org/officeDocument/2006/customXml" ds:itemID="{86FF88E0-5EE3-4D77-A087-4DE9EF6F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Di Stefano</dc:creator>
  <cp:lastModifiedBy>Bgcentar2</cp:lastModifiedBy>
  <cp:revision>26</cp:revision>
  <cp:lastPrinted>2017-07-04T12:56:00Z</cp:lastPrinted>
  <dcterms:created xsi:type="dcterms:W3CDTF">2021-05-19T12:30:00Z</dcterms:created>
  <dcterms:modified xsi:type="dcterms:W3CDTF">2021-06-01T08:52:00Z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